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6D130" w14:textId="77777777" w:rsidR="00DB51C9" w:rsidRDefault="00DB51C9" w:rsidP="00652ED5">
      <w:pPr>
        <w:pStyle w:val="BodyText"/>
        <w:ind w:left="532" w:right="785"/>
        <w:jc w:val="both"/>
        <w:rPr>
          <w:rFonts w:ascii="Times New Roman"/>
          <w:sz w:val="20"/>
        </w:rPr>
      </w:pPr>
    </w:p>
    <w:p w14:paraId="2F93FA87" w14:textId="77777777" w:rsidR="00BC0468" w:rsidRDefault="00BC0468" w:rsidP="00652ED5">
      <w:pPr>
        <w:pStyle w:val="BodyText"/>
        <w:spacing w:before="2"/>
        <w:ind w:left="532" w:right="785"/>
        <w:jc w:val="both"/>
        <w:rPr>
          <w:rFonts w:ascii="Times New Roman"/>
          <w:sz w:val="19"/>
        </w:rPr>
      </w:pPr>
    </w:p>
    <w:p w14:paraId="5AFEC995" w14:textId="77777777" w:rsidR="00BC0468" w:rsidRPr="00DB51C9" w:rsidRDefault="00000000" w:rsidP="00652ED5">
      <w:pPr>
        <w:pStyle w:val="Heading1"/>
        <w:spacing w:before="30" w:line="499" w:lineRule="exact"/>
        <w:ind w:left="532" w:right="785"/>
        <w:jc w:val="center"/>
        <w:rPr>
          <w:sz w:val="30"/>
          <w:szCs w:val="30"/>
        </w:rPr>
      </w:pPr>
      <w:r w:rsidRPr="00DB51C9">
        <w:rPr>
          <w:spacing w:val="-3"/>
          <w:sz w:val="30"/>
          <w:szCs w:val="30"/>
        </w:rPr>
        <w:t>第十</w:t>
      </w:r>
      <w:r w:rsidR="00DB51C9" w:rsidRPr="00DB51C9">
        <w:rPr>
          <w:rFonts w:hint="eastAsia"/>
          <w:spacing w:val="-3"/>
          <w:sz w:val="30"/>
          <w:szCs w:val="30"/>
        </w:rPr>
        <w:t>二</w:t>
      </w:r>
      <w:r w:rsidRPr="00DB51C9">
        <w:rPr>
          <w:spacing w:val="-3"/>
          <w:sz w:val="30"/>
          <w:szCs w:val="30"/>
        </w:rPr>
        <w:t>屆君子企業獎</w:t>
      </w:r>
    </w:p>
    <w:p w14:paraId="7B885056" w14:textId="77777777" w:rsidR="00BC0468" w:rsidRPr="00DB51C9" w:rsidRDefault="00DB51C9" w:rsidP="00652ED5">
      <w:pPr>
        <w:pStyle w:val="BodyText"/>
        <w:spacing w:before="1"/>
        <w:ind w:left="532" w:right="785"/>
        <w:jc w:val="center"/>
        <w:rPr>
          <w:b/>
          <w:sz w:val="30"/>
          <w:szCs w:val="30"/>
        </w:rPr>
      </w:pPr>
      <w:r w:rsidRPr="00DB51C9">
        <w:rPr>
          <w:rFonts w:hint="eastAsia"/>
          <w:b/>
          <w:sz w:val="30"/>
          <w:szCs w:val="30"/>
        </w:rPr>
        <w:t>評審準則</w:t>
      </w:r>
    </w:p>
    <w:p w14:paraId="377EF312" w14:textId="77777777" w:rsidR="00DB51C9" w:rsidRDefault="00DB51C9" w:rsidP="00652ED5">
      <w:pPr>
        <w:pStyle w:val="Heading1"/>
        <w:pBdr>
          <w:top w:val="single" w:sz="4" w:space="1" w:color="auto"/>
        </w:pBdr>
        <w:spacing w:before="369"/>
        <w:ind w:left="532" w:right="785"/>
        <w:jc w:val="both"/>
        <w:rPr>
          <w:spacing w:val="-3"/>
        </w:rPr>
      </w:pPr>
    </w:p>
    <w:p w14:paraId="1C3FCEE3" w14:textId="77777777" w:rsidR="00BC0468" w:rsidRDefault="00000000" w:rsidP="00652ED5">
      <w:pPr>
        <w:pStyle w:val="Heading1"/>
        <w:spacing w:before="369"/>
        <w:ind w:left="532" w:right="785"/>
        <w:jc w:val="both"/>
      </w:pPr>
      <w:r>
        <w:rPr>
          <w:spacing w:val="-3"/>
        </w:rPr>
        <w:t>評審準則</w:t>
      </w:r>
    </w:p>
    <w:p w14:paraId="64DE4F98" w14:textId="74F6BECC" w:rsidR="00BC0468" w:rsidRDefault="00000000" w:rsidP="00A335CF">
      <w:pPr>
        <w:pStyle w:val="BodyText"/>
        <w:spacing w:before="170" w:line="244" w:lineRule="auto"/>
        <w:ind w:left="532" w:right="785"/>
        <w:jc w:val="both"/>
        <w:rPr>
          <w:spacing w:val="-1"/>
        </w:rPr>
      </w:pPr>
      <w:r>
        <w:rPr>
          <w:spacing w:val="1"/>
        </w:rPr>
        <w:t>君子是儒家的理想人格標準，一個人能達到儒家的道德要求，能冠上「君子」之稱；在商場上， 一家企業若能依循儒家的道德準則營商，則可以被稱為「君子企業」。中華倫理當中，「仁、義、</w:t>
      </w:r>
      <w:r>
        <w:rPr>
          <w:spacing w:val="8"/>
        </w:rPr>
        <w:t>禮、智、信」，合稱「五德」，是儒家價值體系的核心，以符合此五德原則來經營的企業就是</w:t>
      </w:r>
      <w:r>
        <w:rPr>
          <w:spacing w:val="-1"/>
        </w:rPr>
        <w:t>「君子企業」。具體而言，「君子企業」應當：</w:t>
      </w:r>
    </w:p>
    <w:p w14:paraId="39029517" w14:textId="77777777" w:rsidR="00A335CF" w:rsidRPr="00A335CF" w:rsidRDefault="00A335CF" w:rsidP="00A335CF">
      <w:pPr>
        <w:pStyle w:val="BodyText"/>
        <w:spacing w:before="170" w:line="244" w:lineRule="auto"/>
        <w:ind w:left="532" w:right="785"/>
        <w:jc w:val="both"/>
        <w:rPr>
          <w:sz w:val="2"/>
          <w:szCs w:val="2"/>
        </w:rPr>
      </w:pPr>
    </w:p>
    <w:p w14:paraId="3FA05854" w14:textId="77777777" w:rsidR="00BC0468" w:rsidRDefault="00000000" w:rsidP="00A335CF">
      <w:pPr>
        <w:pStyle w:val="ListParagraph"/>
        <w:numPr>
          <w:ilvl w:val="0"/>
          <w:numId w:val="6"/>
        </w:numPr>
        <w:tabs>
          <w:tab w:val="left" w:pos="851"/>
        </w:tabs>
        <w:spacing w:before="168"/>
        <w:ind w:left="1456" w:right="1496" w:hanging="644"/>
        <w:jc w:val="both"/>
        <w:rPr>
          <w:sz w:val="24"/>
        </w:rPr>
      </w:pPr>
      <w:r>
        <w:rPr>
          <w:spacing w:val="-3"/>
          <w:sz w:val="24"/>
        </w:rPr>
        <w:t>在企業價值觀、使命、長期目標、決策原則或政策上，有明確合乎君子「五德」的元素；</w:t>
      </w:r>
    </w:p>
    <w:p w14:paraId="05696DC1" w14:textId="77777777" w:rsidR="00BC0468" w:rsidRDefault="00000000" w:rsidP="00A335CF">
      <w:pPr>
        <w:pStyle w:val="ListParagraph"/>
        <w:numPr>
          <w:ilvl w:val="0"/>
          <w:numId w:val="6"/>
        </w:numPr>
        <w:tabs>
          <w:tab w:val="left" w:pos="851"/>
        </w:tabs>
        <w:ind w:left="1456" w:right="1496" w:hanging="644"/>
        <w:jc w:val="both"/>
        <w:rPr>
          <w:sz w:val="24"/>
        </w:rPr>
      </w:pPr>
      <w:r>
        <w:rPr>
          <w:spacing w:val="-1"/>
          <w:sz w:val="24"/>
        </w:rPr>
        <w:t>參與主辦、贊助或支持與君子「五德」顯著相關的活動；</w:t>
      </w:r>
    </w:p>
    <w:p w14:paraId="38A4336B" w14:textId="77777777" w:rsidR="00BC0468" w:rsidRDefault="00000000" w:rsidP="00A335CF">
      <w:pPr>
        <w:pStyle w:val="ListParagraph"/>
        <w:numPr>
          <w:ilvl w:val="0"/>
          <w:numId w:val="6"/>
        </w:numPr>
        <w:tabs>
          <w:tab w:val="left" w:pos="851"/>
        </w:tabs>
        <w:spacing w:before="8"/>
        <w:ind w:left="1456" w:right="1496" w:hanging="644"/>
        <w:jc w:val="both"/>
        <w:rPr>
          <w:sz w:val="24"/>
        </w:rPr>
      </w:pPr>
      <w:r>
        <w:rPr>
          <w:spacing w:val="-3"/>
          <w:sz w:val="24"/>
        </w:rPr>
        <w:t>取得卓越的成效、貢獻，或獲取相關領域的重要獎項、榮譽及表揚。</w:t>
      </w:r>
    </w:p>
    <w:p w14:paraId="0E557374" w14:textId="77777777" w:rsidR="00BC0468" w:rsidRPr="00F47CF2" w:rsidRDefault="00BC0468" w:rsidP="00652ED5">
      <w:pPr>
        <w:pStyle w:val="BodyText"/>
        <w:spacing w:before="16"/>
        <w:ind w:left="1418" w:right="785"/>
        <w:jc w:val="both"/>
        <w:rPr>
          <w:sz w:val="22"/>
          <w:szCs w:val="22"/>
        </w:rPr>
      </w:pPr>
    </w:p>
    <w:p w14:paraId="7F3AEBF9" w14:textId="77777777" w:rsidR="00F47CF2" w:rsidRPr="00F47CF2" w:rsidRDefault="00F47CF2" w:rsidP="00652ED5">
      <w:pPr>
        <w:pStyle w:val="BodyText"/>
        <w:spacing w:before="16"/>
        <w:ind w:left="532" w:right="785"/>
        <w:jc w:val="both"/>
        <w:rPr>
          <w:sz w:val="22"/>
          <w:szCs w:val="22"/>
        </w:rPr>
      </w:pPr>
    </w:p>
    <w:p w14:paraId="127BB090" w14:textId="77777777" w:rsidR="00BC0468" w:rsidRDefault="00000000" w:rsidP="00652ED5">
      <w:pPr>
        <w:pStyle w:val="Heading1"/>
        <w:ind w:left="532" w:right="785"/>
        <w:jc w:val="both"/>
      </w:pPr>
      <w:r>
        <w:rPr>
          <w:spacing w:val="-3"/>
        </w:rPr>
        <w:t>評分法則</w:t>
      </w:r>
    </w:p>
    <w:p w14:paraId="2E313697" w14:textId="01D62D06" w:rsidR="00BC0468" w:rsidRDefault="00000000" w:rsidP="00652ED5">
      <w:pPr>
        <w:pStyle w:val="BodyText"/>
        <w:spacing w:before="172" w:line="244" w:lineRule="auto"/>
        <w:ind w:left="532" w:right="785"/>
        <w:jc w:val="both"/>
      </w:pPr>
      <w:r>
        <w:rPr>
          <w:spacing w:val="-2"/>
        </w:rPr>
        <w:t>評審委員會按照參選企業提供的資料進行評分，在評分過程中，被評審的企業或</w:t>
      </w:r>
      <w:r>
        <w:t>企業名稱及身份都會隱藏起來，不給予評審委員提示，避免偏見或主觀意見影響評審結果。另外，評審委員會運用 VPI</w:t>
      </w:r>
      <w:r>
        <w:rPr>
          <w:spacing w:val="31"/>
        </w:rPr>
        <w:t xml:space="preserve"> </w:t>
      </w:r>
      <w:r>
        <w:t>Model</w:t>
      </w:r>
      <w:r>
        <w:rPr>
          <w:spacing w:val="3"/>
        </w:rPr>
        <w:t xml:space="preserve"> 評分，以「價值觀 </w:t>
      </w:r>
      <w:r>
        <w:t>(Values)</w:t>
      </w:r>
      <w:r>
        <w:rPr>
          <w:spacing w:val="11"/>
        </w:rPr>
        <w:t xml:space="preserve"> — 過程 (</w:t>
      </w:r>
      <w:r>
        <w:t>Process)</w:t>
      </w:r>
      <w:r>
        <w:rPr>
          <w:spacing w:val="11"/>
        </w:rPr>
        <w:t xml:space="preserve"> — 影響 (</w:t>
      </w:r>
      <w:r>
        <w:t xml:space="preserve">Impact)」來 </w:t>
      </w:r>
      <w:r>
        <w:rPr>
          <w:spacing w:val="-2"/>
        </w:rPr>
        <w:t>評估參選企業對「五德」的承擔、實踐和成效。</w:t>
      </w:r>
    </w:p>
    <w:p w14:paraId="31081420" w14:textId="77777777" w:rsidR="00BC0468" w:rsidRDefault="00BC0468">
      <w:pPr>
        <w:spacing w:line="244" w:lineRule="auto"/>
      </w:pPr>
    </w:p>
    <w:p w14:paraId="1DF8DE3A" w14:textId="77777777" w:rsidR="00DB51C9" w:rsidRDefault="00DB51C9">
      <w:pPr>
        <w:rPr>
          <w:sz w:val="20"/>
          <w:szCs w:val="24"/>
        </w:rPr>
      </w:pPr>
      <w:r>
        <w:rPr>
          <w:sz w:val="20"/>
        </w:rPr>
        <w:br w:type="page"/>
      </w:r>
    </w:p>
    <w:p w14:paraId="6F721F4C" w14:textId="77777777" w:rsidR="00BC0468" w:rsidRDefault="00000000">
      <w:pPr>
        <w:spacing w:before="30"/>
        <w:ind w:left="100"/>
        <w:rPr>
          <w:b/>
          <w:sz w:val="28"/>
        </w:rPr>
      </w:pPr>
      <w:r>
        <w:rPr>
          <w:b/>
          <w:spacing w:val="-3"/>
          <w:sz w:val="28"/>
        </w:rPr>
        <w:lastRenderedPageBreak/>
        <w:t>君子「五德」的演繹及評分法則</w:t>
      </w:r>
    </w:p>
    <w:p w14:paraId="0827AAB6" w14:textId="77777777" w:rsidR="00BC0468" w:rsidRDefault="00BC0468">
      <w:pPr>
        <w:pStyle w:val="BodyText"/>
        <w:rPr>
          <w:b/>
          <w:sz w:val="1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5313"/>
        <w:gridCol w:w="2430"/>
      </w:tblGrid>
      <w:tr w:rsidR="00BC0468" w14:paraId="5ACEFDB7" w14:textId="77777777" w:rsidTr="00E85D48">
        <w:trPr>
          <w:trHeight w:val="1521"/>
        </w:trPr>
        <w:tc>
          <w:tcPr>
            <w:tcW w:w="10259" w:type="dxa"/>
            <w:gridSpan w:val="3"/>
            <w:shd w:val="clear" w:color="auto" w:fill="EEECE1"/>
          </w:tcPr>
          <w:p w14:paraId="74CCC495" w14:textId="77777777" w:rsidR="00BC0468" w:rsidRPr="00F47CF2" w:rsidRDefault="00000000" w:rsidP="00F47CF2">
            <w:pPr>
              <w:pStyle w:val="TableParagraph"/>
              <w:spacing w:after="120"/>
              <w:ind w:left="176"/>
              <w:rPr>
                <w:b/>
                <w:sz w:val="28"/>
                <w:szCs w:val="28"/>
              </w:rPr>
            </w:pPr>
            <w:r w:rsidRPr="00F47CF2">
              <w:rPr>
                <w:b/>
                <w:sz w:val="28"/>
                <w:szCs w:val="28"/>
              </w:rPr>
              <w:t>1.</w:t>
            </w:r>
            <w:r w:rsidRPr="00F47CF2">
              <w:rPr>
                <w:b/>
                <w:spacing w:val="-1"/>
                <w:sz w:val="28"/>
                <w:szCs w:val="28"/>
              </w:rPr>
              <w:t xml:space="preserve"> 「</w:t>
            </w:r>
            <w:r w:rsidRPr="00E375C4">
              <w:rPr>
                <w:b/>
                <w:spacing w:val="-1"/>
                <w:sz w:val="36"/>
                <w:szCs w:val="36"/>
              </w:rPr>
              <w:t>仁</w:t>
            </w:r>
            <w:r w:rsidRPr="00F47CF2">
              <w:rPr>
                <w:b/>
                <w:spacing w:val="-1"/>
                <w:sz w:val="28"/>
                <w:szCs w:val="28"/>
              </w:rPr>
              <w:t>」：仁愛和有善心</w:t>
            </w:r>
          </w:p>
          <w:p w14:paraId="6E9E785E" w14:textId="77777777" w:rsidR="00BC0468" w:rsidRDefault="00000000">
            <w:pPr>
              <w:pStyle w:val="TableParagraph"/>
              <w:spacing w:before="5" w:line="225" w:lineRule="auto"/>
              <w:ind w:left="537" w:right="95"/>
            </w:pPr>
            <w:r>
              <w:t>是指企業會關心持份者的需要及福祉，針對增加持份者的益處而制定營商策略，會考慮「是否富有人情味」、「替顧客設想」、「愛護員工」、「關懷社會」、「愛護大自然」等。《論語．顏淵》</w:t>
            </w:r>
          </w:p>
          <w:p w14:paraId="507CB23F" w14:textId="77777777" w:rsidR="00BC0468" w:rsidRDefault="00000000" w:rsidP="00DB51C9">
            <w:pPr>
              <w:pStyle w:val="TableParagraph"/>
              <w:spacing w:after="200"/>
              <w:ind w:left="539"/>
            </w:pPr>
            <w:r>
              <w:rPr>
                <w:spacing w:val="-3"/>
              </w:rPr>
              <w:t>中記載，樊遲問仁，子曰：「愛人」。</w:t>
            </w:r>
          </w:p>
        </w:tc>
      </w:tr>
      <w:tr w:rsidR="00BC0468" w14:paraId="6B0879F8" w14:textId="77777777" w:rsidTr="00E85D48">
        <w:trPr>
          <w:trHeight w:val="1962"/>
        </w:trPr>
        <w:tc>
          <w:tcPr>
            <w:tcW w:w="10259" w:type="dxa"/>
            <w:gridSpan w:val="3"/>
            <w:tcBorders>
              <w:bottom w:val="single" w:sz="4" w:space="0" w:color="000000"/>
            </w:tcBorders>
          </w:tcPr>
          <w:p w14:paraId="51E845B9" w14:textId="77777777" w:rsidR="00BC0468" w:rsidRDefault="00000000">
            <w:pPr>
              <w:pStyle w:val="TableParagraph"/>
              <w:spacing w:line="380" w:lineRule="exact"/>
              <w:rPr>
                <w:b/>
              </w:rPr>
            </w:pPr>
            <w:r>
              <w:rPr>
                <w:b/>
                <w:spacing w:val="-2"/>
              </w:rPr>
              <w:t>［參考範圍及例子</w:t>
            </w:r>
            <w:r>
              <w:rPr>
                <w:b/>
                <w:spacing w:val="-10"/>
              </w:rPr>
              <w:t>］</w:t>
            </w:r>
          </w:p>
          <w:p w14:paraId="56C7A7CB" w14:textId="77777777" w:rsidR="00BC046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30"/>
                <w:tab w:val="left" w:pos="531"/>
              </w:tabs>
              <w:spacing w:before="5" w:line="225" w:lineRule="auto"/>
              <w:ind w:right="98"/>
            </w:pPr>
            <w:r>
              <w:rPr>
                <w:spacing w:val="-2"/>
              </w:rPr>
              <w:t>參與慈善活動 — 例：鼓勵員工參與賣旗、探訪老人院等慈善籌款活動、嘉許對義務工作表現出色的員工、舉辦捐血日／義工日等</w:t>
            </w:r>
          </w:p>
          <w:p w14:paraId="447CEB91" w14:textId="77777777" w:rsidR="00BC046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30"/>
                <w:tab w:val="left" w:pos="531"/>
              </w:tabs>
              <w:spacing w:line="376" w:lineRule="exact"/>
            </w:pPr>
            <w:r>
              <w:rPr>
                <w:spacing w:val="-3"/>
              </w:rPr>
              <w:t>參與共融計劃 — 例：所有品牌全線分店推行「歡迎導盲犬」計劃；鼓勵員工擔任義工共服務</w:t>
            </w:r>
          </w:p>
          <w:p w14:paraId="0765E4D5" w14:textId="77777777" w:rsidR="00BC0468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30"/>
                <w:tab w:val="left" w:pos="531"/>
              </w:tabs>
              <w:spacing w:line="362" w:lineRule="exact"/>
            </w:pPr>
            <w:r>
              <w:rPr>
                <w:spacing w:val="-3"/>
              </w:rPr>
              <w:t>員工福利 — 例：設有有薪侍產假、生日假、考試假、表揚及嘉許計劃</w:t>
            </w:r>
          </w:p>
        </w:tc>
      </w:tr>
      <w:tr w:rsidR="00BC0468" w14:paraId="00C8B584" w14:textId="77777777" w:rsidTr="00E85D48">
        <w:trPr>
          <w:trHeight w:val="467"/>
        </w:trPr>
        <w:tc>
          <w:tcPr>
            <w:tcW w:w="10259" w:type="dxa"/>
            <w:gridSpan w:val="3"/>
            <w:shd w:val="clear" w:color="C2D69B" w:themeColor="accent3" w:themeTint="99" w:fill="F2F2F2" w:themeFill="background1" w:themeFillShade="F2"/>
          </w:tcPr>
          <w:p w14:paraId="3F3C20F2" w14:textId="77777777" w:rsidR="00BC0468" w:rsidRDefault="00000000" w:rsidP="005822E4">
            <w:pPr>
              <w:pStyle w:val="TableParagraph"/>
              <w:spacing w:before="60" w:after="60" w:line="361" w:lineRule="exact"/>
              <w:ind w:left="4675" w:right="4665"/>
              <w:jc w:val="center"/>
              <w:rPr>
                <w:b/>
              </w:rPr>
            </w:pPr>
            <w:r>
              <w:rPr>
                <w:b/>
                <w:spacing w:val="-3"/>
              </w:rPr>
              <w:t>評分法則</w:t>
            </w:r>
          </w:p>
        </w:tc>
      </w:tr>
      <w:tr w:rsidR="00BC0468" w14:paraId="61CC91D2" w14:textId="77777777" w:rsidTr="00E85D48">
        <w:trPr>
          <w:trHeight w:val="378"/>
        </w:trPr>
        <w:tc>
          <w:tcPr>
            <w:tcW w:w="2516" w:type="dxa"/>
            <w:shd w:val="clear" w:color="C2D69B" w:themeColor="accent3" w:themeTint="99" w:fill="F2F2F2" w:themeFill="background1" w:themeFillShade="F2"/>
          </w:tcPr>
          <w:p w14:paraId="2EE83503" w14:textId="77777777" w:rsidR="00BC0468" w:rsidRDefault="00000000" w:rsidP="005822E4">
            <w:pPr>
              <w:pStyle w:val="TableParagraph"/>
              <w:spacing w:before="60" w:after="60" w:line="359" w:lineRule="exact"/>
              <w:ind w:left="307"/>
              <w:rPr>
                <w:b/>
              </w:rPr>
            </w:pPr>
            <w:r>
              <w:rPr>
                <w:b/>
                <w:spacing w:val="-1"/>
              </w:rPr>
              <w:t xml:space="preserve">企業文化和價值 </w:t>
            </w:r>
            <w:r>
              <w:rPr>
                <w:b/>
                <w:spacing w:val="-5"/>
              </w:rPr>
              <w:t>(V)</w:t>
            </w:r>
          </w:p>
        </w:tc>
        <w:tc>
          <w:tcPr>
            <w:tcW w:w="5313" w:type="dxa"/>
            <w:shd w:val="clear" w:color="C2D69B" w:themeColor="accent3" w:themeTint="99" w:fill="F2F2F2" w:themeFill="background1" w:themeFillShade="F2"/>
          </w:tcPr>
          <w:p w14:paraId="1D468671" w14:textId="77777777" w:rsidR="00BC0468" w:rsidRDefault="00000000" w:rsidP="005822E4">
            <w:pPr>
              <w:pStyle w:val="TableParagraph"/>
              <w:spacing w:before="60" w:after="60" w:line="359" w:lineRule="exact"/>
              <w:ind w:left="1812" w:right="1808"/>
              <w:jc w:val="center"/>
              <w:rPr>
                <w:b/>
              </w:rPr>
            </w:pPr>
            <w:r>
              <w:rPr>
                <w:b/>
                <w:spacing w:val="-2"/>
              </w:rPr>
              <w:t>企業實踐活動 (</w:t>
            </w:r>
            <w:r>
              <w:rPr>
                <w:b/>
                <w:spacing w:val="-5"/>
              </w:rPr>
              <w:t>P)</w:t>
            </w:r>
          </w:p>
        </w:tc>
        <w:tc>
          <w:tcPr>
            <w:tcW w:w="2430" w:type="dxa"/>
            <w:shd w:val="clear" w:color="C2D69B" w:themeColor="accent3" w:themeTint="99" w:fill="F2F2F2" w:themeFill="background1" w:themeFillShade="F2"/>
          </w:tcPr>
          <w:p w14:paraId="35A04D91" w14:textId="77777777" w:rsidR="00BC0468" w:rsidRDefault="00000000" w:rsidP="005822E4">
            <w:pPr>
              <w:pStyle w:val="TableParagraph"/>
              <w:spacing w:before="60" w:after="60" w:line="359" w:lineRule="exact"/>
              <w:ind w:left="743"/>
              <w:rPr>
                <w:b/>
              </w:rPr>
            </w:pPr>
            <w:r>
              <w:rPr>
                <w:b/>
              </w:rPr>
              <w:t xml:space="preserve">影響力 </w:t>
            </w:r>
            <w:r>
              <w:rPr>
                <w:b/>
                <w:spacing w:val="-5"/>
              </w:rPr>
              <w:t>(I)</w:t>
            </w:r>
          </w:p>
        </w:tc>
      </w:tr>
      <w:tr w:rsidR="00BC0468" w14:paraId="5F7479BC" w14:textId="77777777">
        <w:trPr>
          <w:trHeight w:val="1523"/>
        </w:trPr>
        <w:tc>
          <w:tcPr>
            <w:tcW w:w="2516" w:type="dxa"/>
          </w:tcPr>
          <w:p w14:paraId="00031B3B" w14:textId="77777777" w:rsidR="00BC0468" w:rsidRDefault="00000000">
            <w:pPr>
              <w:pStyle w:val="TableParagraph"/>
              <w:spacing w:before="5" w:line="225" w:lineRule="auto"/>
              <w:ind w:right="94"/>
              <w:jc w:val="both"/>
            </w:pPr>
            <w:r>
              <w:rPr>
                <w:spacing w:val="24"/>
              </w:rPr>
              <w:t>企業有何價值觀、 使</w:t>
            </w:r>
            <w:r>
              <w:t>命、 長期目標、決策原</w:t>
            </w:r>
            <w:r>
              <w:rPr>
                <w:spacing w:val="-1"/>
              </w:rPr>
              <w:t>則或者政策，是要求以</w:t>
            </w:r>
          </w:p>
          <w:p w14:paraId="1238562B" w14:textId="77777777" w:rsidR="00BC0468" w:rsidRDefault="00000000">
            <w:pPr>
              <w:pStyle w:val="TableParagraph"/>
              <w:spacing w:line="357" w:lineRule="exact"/>
            </w:pPr>
            <w:r>
              <w:rPr>
                <w:spacing w:val="-4"/>
              </w:rPr>
              <w:t>「仁」為本。</w:t>
            </w:r>
          </w:p>
        </w:tc>
        <w:tc>
          <w:tcPr>
            <w:tcW w:w="5313" w:type="dxa"/>
          </w:tcPr>
          <w:p w14:paraId="164E57C9" w14:textId="77777777" w:rsidR="00BC0468" w:rsidRDefault="00000000">
            <w:pPr>
              <w:pStyle w:val="TableParagraph"/>
              <w:spacing w:before="5" w:line="225" w:lineRule="auto"/>
              <w:ind w:right="99"/>
              <w:jc w:val="both"/>
            </w:pPr>
            <w:r>
              <w:rPr>
                <w:spacing w:val="-2"/>
              </w:rPr>
              <w:t>企業主辦、贊助、或支援哪些仁善的活動，如給員工</w:t>
            </w:r>
            <w:r>
              <w:rPr>
                <w:spacing w:val="1"/>
              </w:rPr>
              <w:t>提供超過市場平均的福利、為消費者提供卓越的價</w:t>
            </w:r>
            <w:r>
              <w:rPr>
                <w:spacing w:val="-1"/>
              </w:rPr>
              <w:t>值、支援社區共融計劃、為弱勢群體發聲、積極參與</w:t>
            </w:r>
          </w:p>
          <w:p w14:paraId="568A891B" w14:textId="77777777" w:rsidR="00BC0468" w:rsidRDefault="00000000">
            <w:pPr>
              <w:pStyle w:val="TableParagraph"/>
              <w:spacing w:line="357" w:lineRule="exact"/>
            </w:pPr>
            <w:r>
              <w:rPr>
                <w:spacing w:val="-3"/>
              </w:rPr>
              <w:t>扶貧等公益慈善活動等。</w:t>
            </w:r>
          </w:p>
        </w:tc>
        <w:tc>
          <w:tcPr>
            <w:tcW w:w="2430" w:type="dxa"/>
          </w:tcPr>
          <w:p w14:paraId="1BBAB328" w14:textId="77777777" w:rsidR="00BC0468" w:rsidRDefault="00000000">
            <w:pPr>
              <w:pStyle w:val="TableParagraph"/>
              <w:spacing w:before="5" w:line="225" w:lineRule="auto"/>
              <w:ind w:left="104" w:right="93"/>
              <w:jc w:val="both"/>
            </w:pPr>
            <w:r>
              <w:rPr>
                <w:spacing w:val="-2"/>
              </w:rPr>
              <w:t>企業所參與之活動所獲得的成效、貢獻，或所</w:t>
            </w:r>
            <w:r>
              <w:rPr>
                <w:spacing w:val="-1"/>
              </w:rPr>
              <w:t>獲得的獎項丶榮譽稱號</w:t>
            </w:r>
          </w:p>
          <w:p w14:paraId="6477B555" w14:textId="77777777" w:rsidR="00BC0468" w:rsidRDefault="00000000">
            <w:pPr>
              <w:pStyle w:val="TableParagraph"/>
              <w:spacing w:line="357" w:lineRule="exact"/>
              <w:ind w:left="104"/>
            </w:pPr>
            <w:r>
              <w:rPr>
                <w:spacing w:val="-5"/>
              </w:rPr>
              <w:t>等。</w:t>
            </w:r>
          </w:p>
        </w:tc>
      </w:tr>
    </w:tbl>
    <w:p w14:paraId="126F04CE" w14:textId="77777777" w:rsidR="00BC0468" w:rsidRPr="00F47CF2" w:rsidRDefault="00BC0468" w:rsidP="00F47CF2">
      <w:pPr>
        <w:pStyle w:val="BodyText"/>
        <w:rPr>
          <w:rFonts w:asciiTheme="minorEastAsia" w:eastAsiaTheme="minorEastAsia" w:hAnsiTheme="minorEastAsia"/>
          <w:b/>
          <w:sz w:val="14"/>
          <w:szCs w:val="14"/>
        </w:rPr>
      </w:pPr>
    </w:p>
    <w:p w14:paraId="48180EB4" w14:textId="77777777" w:rsidR="00BC0468" w:rsidRPr="00F47CF2" w:rsidRDefault="00BC0468" w:rsidP="00F47CF2">
      <w:pPr>
        <w:pStyle w:val="BodyText"/>
        <w:rPr>
          <w:rFonts w:asciiTheme="minorEastAsia" w:eastAsiaTheme="minorEastAsia" w:hAnsiTheme="minorEastAsia"/>
          <w:b/>
          <w:sz w:val="14"/>
          <w:szCs w:val="14"/>
        </w:rPr>
      </w:pPr>
    </w:p>
    <w:p w14:paraId="5DF8EE40" w14:textId="77777777" w:rsidR="00DB51C9" w:rsidRPr="00F47CF2" w:rsidRDefault="00DB51C9" w:rsidP="00F47CF2">
      <w:pPr>
        <w:pStyle w:val="BodyText"/>
        <w:rPr>
          <w:rFonts w:asciiTheme="minorEastAsia" w:eastAsiaTheme="minorEastAsia" w:hAnsiTheme="minorEastAsia"/>
          <w:b/>
          <w:sz w:val="14"/>
          <w:szCs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5313"/>
        <w:gridCol w:w="2430"/>
      </w:tblGrid>
      <w:tr w:rsidR="00BC0468" w14:paraId="0759D298" w14:textId="77777777" w:rsidTr="00E85D48">
        <w:trPr>
          <w:trHeight w:val="1808"/>
        </w:trPr>
        <w:tc>
          <w:tcPr>
            <w:tcW w:w="10259" w:type="dxa"/>
            <w:gridSpan w:val="3"/>
            <w:shd w:val="clear" w:color="auto" w:fill="DAEEF3"/>
          </w:tcPr>
          <w:p w14:paraId="31D8E571" w14:textId="77777777" w:rsidR="00BC0468" w:rsidRPr="00F47CF2" w:rsidRDefault="00000000" w:rsidP="00F47CF2">
            <w:pPr>
              <w:pStyle w:val="TableParagraph"/>
              <w:spacing w:after="120"/>
              <w:ind w:left="170"/>
              <w:rPr>
                <w:b/>
                <w:sz w:val="28"/>
                <w:szCs w:val="28"/>
              </w:rPr>
            </w:pPr>
            <w:r w:rsidRPr="00F47CF2">
              <w:rPr>
                <w:b/>
                <w:sz w:val="28"/>
                <w:szCs w:val="28"/>
              </w:rPr>
              <w:t>2.</w:t>
            </w:r>
            <w:r w:rsidRPr="00F47CF2">
              <w:rPr>
                <w:b/>
                <w:spacing w:val="8"/>
                <w:sz w:val="28"/>
                <w:szCs w:val="28"/>
              </w:rPr>
              <w:t xml:space="preserve"> 「</w:t>
            </w:r>
            <w:r w:rsidRPr="00E375C4">
              <w:rPr>
                <w:b/>
                <w:spacing w:val="8"/>
                <w:sz w:val="36"/>
                <w:szCs w:val="36"/>
              </w:rPr>
              <w:t>義</w:t>
            </w:r>
            <w:r w:rsidRPr="00F47CF2">
              <w:rPr>
                <w:b/>
                <w:spacing w:val="8"/>
                <w:sz w:val="28"/>
                <w:szCs w:val="28"/>
              </w:rPr>
              <w:t>」：正義和公平</w:t>
            </w:r>
          </w:p>
          <w:p w14:paraId="68E6F1DF" w14:textId="77777777" w:rsidR="00BC0468" w:rsidRDefault="00000000">
            <w:pPr>
              <w:pStyle w:val="TableParagraph"/>
              <w:spacing w:before="5" w:line="225" w:lineRule="auto"/>
              <w:ind w:left="621" w:right="93"/>
            </w:pPr>
            <w:r>
              <w:rPr>
                <w:spacing w:val="-2"/>
              </w:rPr>
              <w:t>是指企業經營手法合理和合乎道義，會根據高度企業良知作決策及行事、「不為私利而損害公眾利</w:t>
            </w:r>
            <w:r>
              <w:rPr>
                <w:spacing w:val="-1"/>
              </w:rPr>
              <w:t>益」、「不為利潤而做不當的事」、「從不詐騙顧客」等。孟子有名的「四端說」中羞惡之心，即</w:t>
            </w:r>
          </w:p>
          <w:p w14:paraId="7ED9DF56" w14:textId="77777777" w:rsidR="00BC0468" w:rsidRDefault="00000000">
            <w:pPr>
              <w:pStyle w:val="TableParagraph"/>
              <w:spacing w:line="358" w:lineRule="exact"/>
              <w:ind w:left="621"/>
            </w:pPr>
            <w:r>
              <w:rPr>
                <w:spacing w:val="-1"/>
              </w:rPr>
              <w:t>憎惡不合理和不正義行為的心就是「義」的根本。</w:t>
            </w:r>
          </w:p>
        </w:tc>
      </w:tr>
      <w:tr w:rsidR="00BC0468" w14:paraId="5FB75105" w14:textId="77777777" w:rsidTr="00E85D48">
        <w:trPr>
          <w:trHeight w:val="1612"/>
        </w:trPr>
        <w:tc>
          <w:tcPr>
            <w:tcW w:w="10259" w:type="dxa"/>
            <w:gridSpan w:val="3"/>
            <w:tcBorders>
              <w:bottom w:val="single" w:sz="4" w:space="0" w:color="000000"/>
            </w:tcBorders>
          </w:tcPr>
          <w:p w14:paraId="1BF0B782" w14:textId="77777777" w:rsidR="00BC0468" w:rsidRDefault="00000000">
            <w:pPr>
              <w:pStyle w:val="TableParagraph"/>
              <w:spacing w:line="379" w:lineRule="exact"/>
              <w:rPr>
                <w:b/>
              </w:rPr>
            </w:pPr>
            <w:r>
              <w:rPr>
                <w:b/>
                <w:spacing w:val="-2"/>
              </w:rPr>
              <w:t>［參考範圍及例子</w:t>
            </w:r>
            <w:r>
              <w:rPr>
                <w:b/>
                <w:spacing w:val="-10"/>
              </w:rPr>
              <w:t>］</w:t>
            </w:r>
          </w:p>
          <w:p w14:paraId="7CBCC918" w14:textId="77777777" w:rsidR="00BC046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32"/>
                <w:tab w:val="left" w:pos="534"/>
              </w:tabs>
              <w:spacing w:line="380" w:lineRule="exact"/>
              <w:ind w:hanging="362"/>
            </w:pPr>
            <w:r>
              <w:rPr>
                <w:spacing w:val="-6"/>
              </w:rPr>
              <w:t>不為私利 — 例：明碼實價、真材實料、退貨保證等</w:t>
            </w:r>
          </w:p>
          <w:p w14:paraId="717B99DF" w14:textId="77777777" w:rsidR="00BC046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32"/>
                <w:tab w:val="left" w:pos="534"/>
              </w:tabs>
              <w:spacing w:line="380" w:lineRule="exact"/>
              <w:ind w:hanging="362"/>
            </w:pPr>
            <w:r>
              <w:rPr>
                <w:spacing w:val="-5"/>
              </w:rPr>
              <w:t>正面社會價值觀 — 例：提高企業操守道德、定期檢討各項操守則並跟進</w:t>
            </w:r>
          </w:p>
          <w:p w14:paraId="2DCAFF77" w14:textId="1089F1E9" w:rsidR="00BC046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32"/>
                <w:tab w:val="left" w:pos="534"/>
              </w:tabs>
              <w:spacing w:line="362" w:lineRule="exact"/>
              <w:ind w:hanging="362"/>
            </w:pPr>
            <w:r>
              <w:rPr>
                <w:spacing w:val="-3"/>
              </w:rPr>
              <w:t>監察機制 — 例：設立內部監察／內審機制，避免員工因私利或疏忽而損害公眾利益</w:t>
            </w:r>
          </w:p>
        </w:tc>
      </w:tr>
      <w:tr w:rsidR="00BC0468" w14:paraId="61EF7C89" w14:textId="77777777" w:rsidTr="00E85D48">
        <w:trPr>
          <w:trHeight w:val="439"/>
        </w:trPr>
        <w:tc>
          <w:tcPr>
            <w:tcW w:w="10259" w:type="dxa"/>
            <w:gridSpan w:val="3"/>
            <w:shd w:val="clear" w:color="auto" w:fill="F2F2F2" w:themeFill="background1" w:themeFillShade="F2"/>
            <w:vAlign w:val="center"/>
          </w:tcPr>
          <w:p w14:paraId="16AC1006" w14:textId="77777777" w:rsidR="00BC0468" w:rsidRDefault="00000000" w:rsidP="005822E4">
            <w:pPr>
              <w:pStyle w:val="TableParagraph"/>
              <w:spacing w:before="60" w:after="60" w:line="361" w:lineRule="exact"/>
              <w:ind w:left="4675" w:right="4665"/>
              <w:jc w:val="center"/>
              <w:rPr>
                <w:b/>
              </w:rPr>
            </w:pPr>
            <w:r>
              <w:rPr>
                <w:b/>
                <w:spacing w:val="-3"/>
              </w:rPr>
              <w:t>評分法則</w:t>
            </w:r>
          </w:p>
        </w:tc>
      </w:tr>
      <w:tr w:rsidR="00BC0468" w14:paraId="37A029D8" w14:textId="77777777" w:rsidTr="00E85D48">
        <w:trPr>
          <w:trHeight w:val="495"/>
        </w:trPr>
        <w:tc>
          <w:tcPr>
            <w:tcW w:w="2516" w:type="dxa"/>
            <w:shd w:val="clear" w:color="auto" w:fill="F2F2F2" w:themeFill="background1" w:themeFillShade="F2"/>
            <w:vAlign w:val="center"/>
          </w:tcPr>
          <w:p w14:paraId="3B89831D" w14:textId="77777777" w:rsidR="00BC0468" w:rsidRDefault="00000000" w:rsidP="005822E4">
            <w:pPr>
              <w:pStyle w:val="TableParagraph"/>
              <w:spacing w:before="60" w:after="60" w:line="359" w:lineRule="exact"/>
              <w:ind w:left="307"/>
              <w:rPr>
                <w:b/>
              </w:rPr>
            </w:pPr>
            <w:r>
              <w:rPr>
                <w:b/>
                <w:spacing w:val="-1"/>
              </w:rPr>
              <w:t xml:space="preserve">企業文化和價值 </w:t>
            </w:r>
            <w:r>
              <w:rPr>
                <w:b/>
                <w:spacing w:val="-5"/>
              </w:rPr>
              <w:t>(V)</w:t>
            </w:r>
          </w:p>
        </w:tc>
        <w:tc>
          <w:tcPr>
            <w:tcW w:w="5313" w:type="dxa"/>
            <w:shd w:val="clear" w:color="auto" w:fill="F2F2F2" w:themeFill="background1" w:themeFillShade="F2"/>
            <w:vAlign w:val="center"/>
          </w:tcPr>
          <w:p w14:paraId="2577C63B" w14:textId="77777777" w:rsidR="00BC0468" w:rsidRDefault="00000000" w:rsidP="005822E4">
            <w:pPr>
              <w:pStyle w:val="TableParagraph"/>
              <w:spacing w:before="60" w:after="60" w:line="359" w:lineRule="exact"/>
              <w:ind w:left="1812" w:right="1808"/>
              <w:jc w:val="center"/>
              <w:rPr>
                <w:b/>
              </w:rPr>
            </w:pPr>
            <w:r>
              <w:rPr>
                <w:b/>
                <w:spacing w:val="-2"/>
              </w:rPr>
              <w:t>企業實踐活動 (</w:t>
            </w:r>
            <w:r>
              <w:rPr>
                <w:b/>
                <w:spacing w:val="-5"/>
              </w:rPr>
              <w:t>P)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7EFC7EFA" w14:textId="77777777" w:rsidR="00BC0468" w:rsidRDefault="00000000" w:rsidP="005822E4">
            <w:pPr>
              <w:pStyle w:val="TableParagraph"/>
              <w:spacing w:before="60" w:after="60" w:line="359" w:lineRule="exact"/>
              <w:ind w:left="743"/>
              <w:rPr>
                <w:b/>
              </w:rPr>
            </w:pPr>
            <w:r>
              <w:rPr>
                <w:b/>
              </w:rPr>
              <w:t xml:space="preserve">影響力 </w:t>
            </w:r>
            <w:r>
              <w:rPr>
                <w:b/>
                <w:spacing w:val="-5"/>
              </w:rPr>
              <w:t>(I)</w:t>
            </w:r>
          </w:p>
        </w:tc>
      </w:tr>
      <w:tr w:rsidR="00BC0468" w14:paraId="7BD1F932" w14:textId="77777777">
        <w:trPr>
          <w:trHeight w:val="1524"/>
        </w:trPr>
        <w:tc>
          <w:tcPr>
            <w:tcW w:w="2516" w:type="dxa"/>
          </w:tcPr>
          <w:p w14:paraId="16720209" w14:textId="77777777" w:rsidR="00BC0468" w:rsidRDefault="00000000">
            <w:pPr>
              <w:pStyle w:val="TableParagraph"/>
              <w:spacing w:before="6" w:line="225" w:lineRule="auto"/>
              <w:ind w:right="95"/>
              <w:jc w:val="both"/>
            </w:pPr>
            <w:r>
              <w:rPr>
                <w:spacing w:val="24"/>
              </w:rPr>
              <w:t>企業有何價值觀、 使</w:t>
            </w:r>
            <w:r>
              <w:t>命、長期目標、決策原則或者政策，是要求以</w:t>
            </w:r>
          </w:p>
          <w:p w14:paraId="2EC4E072" w14:textId="77777777" w:rsidR="00BC0468" w:rsidRDefault="00000000">
            <w:pPr>
              <w:pStyle w:val="TableParagraph"/>
              <w:spacing w:line="357" w:lineRule="exact"/>
            </w:pPr>
            <w:r>
              <w:rPr>
                <w:spacing w:val="-4"/>
              </w:rPr>
              <w:t>「義」為先。</w:t>
            </w:r>
          </w:p>
        </w:tc>
        <w:tc>
          <w:tcPr>
            <w:tcW w:w="5313" w:type="dxa"/>
          </w:tcPr>
          <w:p w14:paraId="51E352B3" w14:textId="77777777" w:rsidR="00BC0468" w:rsidRDefault="00000000">
            <w:pPr>
              <w:pStyle w:val="TableParagraph"/>
              <w:spacing w:before="6" w:line="225" w:lineRule="auto"/>
              <w:ind w:right="101"/>
              <w:jc w:val="both"/>
            </w:pPr>
            <w:r>
              <w:rPr>
                <w:spacing w:val="-2"/>
              </w:rPr>
              <w:t>企業主辦、贊助、或支持的那些合理、合乎道義之活動，如正當競爭、公平交易、不僱用血汗工廠丶減少碳排放、節能環保工作等。</w:t>
            </w:r>
          </w:p>
        </w:tc>
        <w:tc>
          <w:tcPr>
            <w:tcW w:w="2430" w:type="dxa"/>
          </w:tcPr>
          <w:p w14:paraId="18E87C57" w14:textId="77777777" w:rsidR="00BC0468" w:rsidRDefault="00000000">
            <w:pPr>
              <w:pStyle w:val="TableParagraph"/>
              <w:spacing w:before="6" w:line="225" w:lineRule="auto"/>
              <w:ind w:left="104" w:right="66"/>
              <w:jc w:val="both"/>
            </w:pPr>
            <w:r>
              <w:rPr>
                <w:spacing w:val="-2"/>
              </w:rPr>
              <w:t>企業所參與上述活動所</w:t>
            </w:r>
            <w:r>
              <w:rPr>
                <w:spacing w:val="26"/>
              </w:rPr>
              <w:t>獲得的實際成效、貢</w:t>
            </w:r>
            <w:r>
              <w:rPr>
                <w:spacing w:val="-1"/>
              </w:rPr>
              <w:t>獻，或所獲得的獎項、</w:t>
            </w:r>
          </w:p>
          <w:p w14:paraId="29F6CAE2" w14:textId="77777777" w:rsidR="00BC0468" w:rsidRDefault="00000000">
            <w:pPr>
              <w:pStyle w:val="TableParagraph"/>
              <w:spacing w:line="357" w:lineRule="exact"/>
              <w:ind w:left="104"/>
            </w:pPr>
            <w:r>
              <w:rPr>
                <w:spacing w:val="-4"/>
              </w:rPr>
              <w:t>榮譽稱號等。</w:t>
            </w:r>
          </w:p>
        </w:tc>
      </w:tr>
    </w:tbl>
    <w:p w14:paraId="4151DCBD" w14:textId="77777777" w:rsidR="00DB51C9" w:rsidRDefault="00DB51C9">
      <w:r>
        <w:br w:type="page"/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5313"/>
        <w:gridCol w:w="2430"/>
      </w:tblGrid>
      <w:tr w:rsidR="00BC0468" w14:paraId="09750F49" w14:textId="77777777" w:rsidTr="00E85D48">
        <w:trPr>
          <w:trHeight w:val="1767"/>
        </w:trPr>
        <w:tc>
          <w:tcPr>
            <w:tcW w:w="10259" w:type="dxa"/>
            <w:gridSpan w:val="3"/>
            <w:shd w:val="clear" w:color="auto" w:fill="EAF1DD"/>
          </w:tcPr>
          <w:p w14:paraId="7C8E15F3" w14:textId="77777777" w:rsidR="00BC0468" w:rsidRPr="00F47CF2" w:rsidRDefault="00000000" w:rsidP="00F47CF2">
            <w:pPr>
              <w:pStyle w:val="TableParagraph"/>
              <w:spacing w:after="120"/>
              <w:ind w:left="181"/>
              <w:rPr>
                <w:b/>
                <w:sz w:val="28"/>
                <w:szCs w:val="28"/>
              </w:rPr>
            </w:pPr>
            <w:r w:rsidRPr="00F47CF2">
              <w:rPr>
                <w:b/>
                <w:sz w:val="28"/>
                <w:szCs w:val="28"/>
              </w:rPr>
              <w:lastRenderedPageBreak/>
              <w:t>3.</w:t>
            </w:r>
            <w:r w:rsidRPr="00F47CF2">
              <w:rPr>
                <w:b/>
                <w:spacing w:val="-1"/>
                <w:sz w:val="28"/>
                <w:szCs w:val="28"/>
              </w:rPr>
              <w:t xml:space="preserve"> 「</w:t>
            </w:r>
            <w:r w:rsidRPr="00E375C4">
              <w:rPr>
                <w:b/>
                <w:spacing w:val="-1"/>
                <w:sz w:val="36"/>
                <w:szCs w:val="36"/>
              </w:rPr>
              <w:t>禮</w:t>
            </w:r>
            <w:r w:rsidRPr="00F47CF2">
              <w:rPr>
                <w:b/>
                <w:spacing w:val="-1"/>
                <w:sz w:val="28"/>
                <w:szCs w:val="28"/>
              </w:rPr>
              <w:t>」：以禮待人，互相尊重和追求共贏</w:t>
            </w:r>
          </w:p>
          <w:p w14:paraId="71ECFC91" w14:textId="77777777" w:rsidR="00BC0468" w:rsidRDefault="00000000">
            <w:pPr>
              <w:pStyle w:val="TableParagraph"/>
              <w:spacing w:before="5" w:line="225" w:lineRule="auto"/>
              <w:ind w:left="535" w:right="97"/>
            </w:pPr>
            <w:r>
              <w:rPr>
                <w:spacing w:val="1"/>
              </w:rPr>
              <w:t>指企業會致力於「成為追求雙贏、和諧的企業」、「對內對外，重視禮儀」、「以禮待人」、「即使不同持份者有利益衝突，依然會保持禮貌和彼此尊重」等。荀子《禮論》中稱「禮」為「群居和</w:t>
            </w:r>
          </w:p>
          <w:p w14:paraId="2BA23918" w14:textId="77777777" w:rsidR="00BC0468" w:rsidRDefault="00000000">
            <w:pPr>
              <w:pStyle w:val="TableParagraph"/>
              <w:spacing w:line="356" w:lineRule="exact"/>
              <w:ind w:left="535"/>
            </w:pPr>
            <w:r>
              <w:rPr>
                <w:spacing w:val="-3"/>
              </w:rPr>
              <w:t>一之道。」即是禮最大的作用是令人可和諧地一起生活。</w:t>
            </w:r>
          </w:p>
        </w:tc>
      </w:tr>
      <w:tr w:rsidR="00BC0468" w14:paraId="26ED3478" w14:textId="77777777" w:rsidTr="00E85D48">
        <w:trPr>
          <w:trHeight w:val="1523"/>
        </w:trPr>
        <w:tc>
          <w:tcPr>
            <w:tcW w:w="10259" w:type="dxa"/>
            <w:gridSpan w:val="3"/>
            <w:tcBorders>
              <w:bottom w:val="single" w:sz="4" w:space="0" w:color="auto"/>
            </w:tcBorders>
          </w:tcPr>
          <w:p w14:paraId="6AD81485" w14:textId="77777777" w:rsidR="00BC0468" w:rsidRDefault="00000000">
            <w:pPr>
              <w:pStyle w:val="TableParagraph"/>
              <w:spacing w:line="381" w:lineRule="exact"/>
              <w:rPr>
                <w:b/>
              </w:rPr>
            </w:pPr>
            <w:r>
              <w:rPr>
                <w:b/>
                <w:spacing w:val="-2"/>
              </w:rPr>
              <w:t>［參考範圍及例子</w:t>
            </w:r>
            <w:r>
              <w:rPr>
                <w:b/>
                <w:spacing w:val="-10"/>
              </w:rPr>
              <w:t>］</w:t>
            </w:r>
          </w:p>
          <w:p w14:paraId="7E982A93" w14:textId="77777777" w:rsidR="00BC046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  <w:tab w:val="left" w:pos="536"/>
              </w:tabs>
              <w:spacing w:line="380" w:lineRule="exact"/>
            </w:pPr>
            <w:r>
              <w:rPr>
                <w:spacing w:val="-4"/>
              </w:rPr>
              <w:t>曾獲獎項 — 例：有關優質服務之嘉許或獎項</w:t>
            </w:r>
          </w:p>
          <w:p w14:paraId="2EA637C6" w14:textId="77777777" w:rsidR="00BC046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  <w:tab w:val="left" w:pos="536"/>
              </w:tabs>
              <w:spacing w:line="380" w:lineRule="exact"/>
            </w:pPr>
            <w:r>
              <w:rPr>
                <w:spacing w:val="-3"/>
              </w:rPr>
              <w:t>客戶溝通 — 例：透過不同方式，與客戶緊密聯繫；設立「意見收集箱」及積極跟進投訴</w:t>
            </w:r>
          </w:p>
          <w:p w14:paraId="39B66FD6" w14:textId="77777777" w:rsidR="00BC046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  <w:tab w:val="left" w:pos="536"/>
              </w:tabs>
              <w:spacing w:line="362" w:lineRule="exact"/>
            </w:pPr>
            <w:r>
              <w:rPr>
                <w:spacing w:val="-5"/>
              </w:rPr>
              <w:t>企業環境整潔 — 例：店舖環境經常保持整齊清潔，前線員工穿著制服</w:t>
            </w:r>
          </w:p>
        </w:tc>
      </w:tr>
      <w:tr w:rsidR="00BC0468" w14:paraId="72868645" w14:textId="77777777" w:rsidTr="00E85D48">
        <w:trPr>
          <w:trHeight w:val="378"/>
        </w:trPr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259"/>
            </w:tblGrid>
            <w:tr w:rsidR="00DB51C9" w14:paraId="0057D9A0" w14:textId="77777777" w:rsidTr="00DB51C9">
              <w:trPr>
                <w:trHeight w:val="606"/>
                <w:jc w:val="center"/>
              </w:trPr>
              <w:tc>
                <w:tcPr>
                  <w:tcW w:w="102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029D42" w14:textId="77777777" w:rsidR="00DB51C9" w:rsidRDefault="00DB51C9" w:rsidP="005822E4">
                  <w:pPr>
                    <w:pStyle w:val="TableParagraph"/>
                    <w:spacing w:before="60" w:after="60" w:line="359" w:lineRule="exact"/>
                    <w:ind w:left="4675" w:right="4665"/>
                    <w:jc w:val="center"/>
                    <w:rPr>
                      <w:b/>
                    </w:rPr>
                  </w:pPr>
                  <w:r>
                    <w:rPr>
                      <w:b/>
                      <w:spacing w:val="-3"/>
                    </w:rPr>
                    <w:t>評分法則</w:t>
                  </w:r>
                </w:p>
              </w:tc>
            </w:tr>
          </w:tbl>
          <w:p w14:paraId="45449149" w14:textId="77777777" w:rsidR="00BC0468" w:rsidRDefault="00BC0468" w:rsidP="005822E4">
            <w:pPr>
              <w:pStyle w:val="TableParagraph"/>
              <w:spacing w:before="60" w:after="60" w:line="359" w:lineRule="exact"/>
              <w:ind w:left="4675" w:right="4665"/>
              <w:jc w:val="center"/>
              <w:rPr>
                <w:b/>
              </w:rPr>
            </w:pPr>
          </w:p>
        </w:tc>
      </w:tr>
      <w:tr w:rsidR="00BC0468" w14:paraId="022BC010" w14:textId="77777777" w:rsidTr="00E85D48">
        <w:trPr>
          <w:trHeight w:val="439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9EABF" w14:textId="77777777" w:rsidR="00BC0468" w:rsidRDefault="00000000" w:rsidP="005822E4">
            <w:pPr>
              <w:pStyle w:val="TableParagraph"/>
              <w:spacing w:before="60" w:after="60" w:line="361" w:lineRule="exact"/>
              <w:ind w:left="307"/>
              <w:rPr>
                <w:b/>
              </w:rPr>
            </w:pPr>
            <w:r>
              <w:rPr>
                <w:b/>
                <w:spacing w:val="-1"/>
              </w:rPr>
              <w:t xml:space="preserve">企業文化和價值 </w:t>
            </w:r>
            <w:r>
              <w:rPr>
                <w:b/>
                <w:spacing w:val="-5"/>
              </w:rPr>
              <w:t>(V)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F6799" w14:textId="77777777" w:rsidR="00BC0468" w:rsidRDefault="00000000" w:rsidP="005822E4">
            <w:pPr>
              <w:pStyle w:val="TableParagraph"/>
              <w:spacing w:before="60" w:after="60" w:line="361" w:lineRule="exact"/>
              <w:ind w:left="1812" w:right="1808"/>
              <w:jc w:val="center"/>
              <w:rPr>
                <w:b/>
              </w:rPr>
            </w:pPr>
            <w:r>
              <w:rPr>
                <w:b/>
                <w:spacing w:val="-2"/>
              </w:rPr>
              <w:t>企業實踐活動 (</w:t>
            </w:r>
            <w:r>
              <w:rPr>
                <w:b/>
                <w:spacing w:val="-5"/>
              </w:rPr>
              <w:t>P)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0613A1" w14:textId="77777777" w:rsidR="00BC0468" w:rsidRDefault="00000000" w:rsidP="005822E4">
            <w:pPr>
              <w:pStyle w:val="TableParagraph"/>
              <w:spacing w:before="60" w:after="60" w:line="361" w:lineRule="exact"/>
              <w:ind w:left="743"/>
              <w:rPr>
                <w:b/>
              </w:rPr>
            </w:pPr>
            <w:r>
              <w:rPr>
                <w:b/>
              </w:rPr>
              <w:t xml:space="preserve">影響力 </w:t>
            </w:r>
            <w:r>
              <w:rPr>
                <w:b/>
                <w:spacing w:val="-5"/>
              </w:rPr>
              <w:t>(I)</w:t>
            </w:r>
          </w:p>
        </w:tc>
      </w:tr>
      <w:tr w:rsidR="00BC0468" w14:paraId="74A19D02" w14:textId="77777777" w:rsidTr="00DB51C9">
        <w:trPr>
          <w:trHeight w:val="1524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DE9B" w14:textId="77777777" w:rsidR="00BC0468" w:rsidRDefault="00000000">
            <w:pPr>
              <w:pStyle w:val="TableParagraph"/>
              <w:spacing w:before="6" w:line="225" w:lineRule="auto"/>
              <w:ind w:right="95"/>
              <w:jc w:val="both"/>
            </w:pPr>
            <w:r>
              <w:rPr>
                <w:spacing w:val="24"/>
              </w:rPr>
              <w:t>企業有何價值觀、 使</w:t>
            </w:r>
            <w:r>
              <w:t>命、長期目標、決策原則或者政策，是要求以</w:t>
            </w:r>
          </w:p>
          <w:p w14:paraId="6F2FD45F" w14:textId="77777777" w:rsidR="00BC0468" w:rsidRDefault="00000000">
            <w:pPr>
              <w:pStyle w:val="TableParagraph"/>
              <w:spacing w:line="357" w:lineRule="exact"/>
            </w:pPr>
            <w:r>
              <w:rPr>
                <w:spacing w:val="-4"/>
              </w:rPr>
              <w:t>「禮」待人。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3F38" w14:textId="77777777" w:rsidR="00BC0468" w:rsidRDefault="00000000">
            <w:pPr>
              <w:pStyle w:val="TableParagraph"/>
              <w:spacing w:before="6" w:line="225" w:lineRule="auto"/>
              <w:ind w:right="101"/>
            </w:pPr>
            <w:r>
              <w:rPr>
                <w:spacing w:val="-2"/>
              </w:rPr>
              <w:t>企業主辦，贊助，或支持的注重禮儀、促進多方共贏及互助互利的活動。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00D0" w14:textId="77777777" w:rsidR="00BC0468" w:rsidRDefault="00000000">
            <w:pPr>
              <w:pStyle w:val="TableParagraph"/>
              <w:spacing w:before="6" w:line="225" w:lineRule="auto"/>
              <w:ind w:left="104" w:right="96"/>
              <w:jc w:val="both"/>
            </w:pPr>
            <w:r>
              <w:rPr>
                <w:spacing w:val="-2"/>
              </w:rPr>
              <w:t>企業所參與的上述活動所獲得的實際成效、貢</w:t>
            </w:r>
            <w:r>
              <w:rPr>
                <w:spacing w:val="-1"/>
              </w:rPr>
              <w:t>獻，或所獲得的獎項、</w:t>
            </w:r>
          </w:p>
          <w:p w14:paraId="41A5119D" w14:textId="77777777" w:rsidR="00BC0468" w:rsidRDefault="00000000">
            <w:pPr>
              <w:pStyle w:val="TableParagraph"/>
              <w:spacing w:line="357" w:lineRule="exact"/>
              <w:ind w:left="104"/>
            </w:pPr>
            <w:r>
              <w:rPr>
                <w:spacing w:val="-4"/>
              </w:rPr>
              <w:t>榮譽稱號等。</w:t>
            </w:r>
          </w:p>
        </w:tc>
      </w:tr>
    </w:tbl>
    <w:p w14:paraId="771141EC" w14:textId="77777777" w:rsidR="00BC0468" w:rsidRPr="00F47CF2" w:rsidRDefault="00BC0468" w:rsidP="00F47CF2">
      <w:pPr>
        <w:pStyle w:val="BodyText"/>
        <w:rPr>
          <w:rFonts w:asciiTheme="minorEastAsia" w:eastAsiaTheme="minorEastAsia" w:hAnsiTheme="minorEastAsia"/>
          <w:b/>
          <w:sz w:val="20"/>
        </w:rPr>
      </w:pPr>
    </w:p>
    <w:p w14:paraId="6C1ADFA9" w14:textId="77777777" w:rsidR="00BC0468" w:rsidRPr="00F47CF2" w:rsidRDefault="00BC0468" w:rsidP="00F47CF2">
      <w:pPr>
        <w:pStyle w:val="BodyText"/>
        <w:rPr>
          <w:rFonts w:asciiTheme="minorEastAsia" w:eastAsiaTheme="minorEastAsia" w:hAnsiTheme="minorEastAsia"/>
          <w:b/>
          <w:sz w:val="20"/>
        </w:rPr>
      </w:pPr>
    </w:p>
    <w:p w14:paraId="5E034A02" w14:textId="77777777" w:rsidR="00BC0468" w:rsidRPr="00F47CF2" w:rsidRDefault="00BC0468" w:rsidP="00F47CF2">
      <w:pPr>
        <w:pStyle w:val="BodyText"/>
        <w:rPr>
          <w:rFonts w:asciiTheme="minorEastAsia" w:eastAsiaTheme="minorEastAsia" w:hAnsiTheme="minorEastAsia"/>
          <w:b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6"/>
        <w:gridCol w:w="5313"/>
        <w:gridCol w:w="2430"/>
      </w:tblGrid>
      <w:tr w:rsidR="00BC0468" w14:paraId="128E6BBD" w14:textId="77777777" w:rsidTr="00E85D48">
        <w:trPr>
          <w:trHeight w:val="1862"/>
          <w:jc w:val="center"/>
        </w:trPr>
        <w:tc>
          <w:tcPr>
            <w:tcW w:w="10259" w:type="dxa"/>
            <w:gridSpan w:val="3"/>
            <w:shd w:val="clear" w:color="auto" w:fill="E7E2EE"/>
          </w:tcPr>
          <w:p w14:paraId="3F3B130E" w14:textId="77777777" w:rsidR="00BC0468" w:rsidRPr="00F47CF2" w:rsidRDefault="00000000" w:rsidP="00F47CF2">
            <w:pPr>
              <w:pStyle w:val="TableParagraph"/>
              <w:spacing w:after="120"/>
              <w:ind w:left="176"/>
              <w:rPr>
                <w:b/>
                <w:sz w:val="28"/>
                <w:szCs w:val="28"/>
              </w:rPr>
            </w:pPr>
            <w:r w:rsidRPr="00F47CF2">
              <w:rPr>
                <w:b/>
                <w:sz w:val="28"/>
                <w:szCs w:val="28"/>
              </w:rPr>
              <w:t>4. 「</w:t>
            </w:r>
            <w:r w:rsidRPr="00E375C4">
              <w:rPr>
                <w:b/>
                <w:sz w:val="36"/>
                <w:szCs w:val="36"/>
              </w:rPr>
              <w:t>智</w:t>
            </w:r>
            <w:r w:rsidRPr="00F47CF2">
              <w:rPr>
                <w:b/>
                <w:sz w:val="28"/>
                <w:szCs w:val="28"/>
              </w:rPr>
              <w:t>」：有遠見，明辨是非和靈活創新</w:t>
            </w:r>
          </w:p>
          <w:p w14:paraId="5856E23E" w14:textId="77777777" w:rsidR="00BC0468" w:rsidRDefault="00000000">
            <w:pPr>
              <w:pStyle w:val="TableParagraph"/>
              <w:spacing w:line="380" w:lineRule="exact"/>
              <w:ind w:left="537"/>
            </w:pPr>
            <w:r>
              <w:rPr>
                <w:spacing w:val="-1"/>
              </w:rPr>
              <w:t>是指企業能有智慧地深入瞭解事物以及事物之間的聯繫，「掌握時局，決策精明」、「有遠見」、</w:t>
            </w:r>
          </w:p>
          <w:p w14:paraId="18323C6B" w14:textId="77777777" w:rsidR="00BC0468" w:rsidRDefault="00000000">
            <w:pPr>
              <w:pStyle w:val="TableParagraph"/>
              <w:spacing w:line="381" w:lineRule="exact"/>
              <w:ind w:left="537"/>
            </w:pPr>
            <w:r>
              <w:rPr>
                <w:spacing w:val="-1"/>
              </w:rPr>
              <w:t>「善於應變，有能力處理突發事件」、「不盲從世俗，敢於創新」等。《孟子．公孫醜章句》說：</w:t>
            </w:r>
          </w:p>
          <w:p w14:paraId="5A448AD1" w14:textId="77777777" w:rsidR="00BC0468" w:rsidRDefault="00000000">
            <w:pPr>
              <w:pStyle w:val="TableParagraph"/>
              <w:spacing w:line="361" w:lineRule="exact"/>
              <w:ind w:left="537"/>
            </w:pPr>
            <w:r>
              <w:rPr>
                <w:spacing w:val="-3"/>
              </w:rPr>
              <w:t>「是非之心，智之端也。」有「智」的人，必定擁有明辨是非之心，明白有所為有所不為。</w:t>
            </w:r>
          </w:p>
        </w:tc>
      </w:tr>
      <w:tr w:rsidR="00BC0468" w14:paraId="05746E60" w14:textId="77777777" w:rsidTr="00E85D48">
        <w:trPr>
          <w:trHeight w:val="2284"/>
          <w:jc w:val="center"/>
        </w:trPr>
        <w:tc>
          <w:tcPr>
            <w:tcW w:w="10259" w:type="dxa"/>
            <w:gridSpan w:val="3"/>
            <w:tcBorders>
              <w:bottom w:val="single" w:sz="4" w:space="0" w:color="000000"/>
            </w:tcBorders>
          </w:tcPr>
          <w:p w14:paraId="7CC7F624" w14:textId="77777777" w:rsidR="00BC0468" w:rsidRDefault="00000000">
            <w:pPr>
              <w:pStyle w:val="TableParagraph"/>
              <w:spacing w:line="381" w:lineRule="exact"/>
              <w:rPr>
                <w:b/>
              </w:rPr>
            </w:pPr>
            <w:r>
              <w:rPr>
                <w:b/>
                <w:spacing w:val="-2"/>
              </w:rPr>
              <w:t>［參考範圍及例子</w:t>
            </w:r>
            <w:r>
              <w:rPr>
                <w:b/>
                <w:spacing w:val="-10"/>
              </w:rPr>
              <w:t>］</w:t>
            </w:r>
          </w:p>
          <w:p w14:paraId="1E3AC408" w14:textId="77777777" w:rsidR="00BC046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  <w:tab w:val="left" w:pos="536"/>
              </w:tabs>
              <w:spacing w:line="380" w:lineRule="exact"/>
            </w:pPr>
            <w:r>
              <w:rPr>
                <w:spacing w:val="-3"/>
              </w:rPr>
              <w:t>成功的業務拓展 — 例：宣傳策略、開拓新市場、業務、產品及服務、企業長遠發展方向及投資</w:t>
            </w:r>
          </w:p>
          <w:p w14:paraId="4F7F319C" w14:textId="77777777" w:rsidR="00BC046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  <w:tab w:val="left" w:pos="536"/>
              </w:tabs>
              <w:spacing w:before="5" w:line="225" w:lineRule="auto"/>
              <w:ind w:right="98"/>
            </w:pPr>
            <w:r>
              <w:t>創新及創意 — 例：產品設計由專業 R&amp;D</w:t>
            </w:r>
            <w:r>
              <w:rPr>
                <w:spacing w:val="-3"/>
              </w:rPr>
              <w:t xml:space="preserve"> 團隊負責，服務或產品不斷創新求變，精益求精，獲業界</w:t>
            </w:r>
            <w:r>
              <w:rPr>
                <w:spacing w:val="-6"/>
              </w:rPr>
              <w:t>認同</w:t>
            </w:r>
          </w:p>
          <w:p w14:paraId="5D9F0B2E" w14:textId="77777777" w:rsidR="00BC046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35"/>
                <w:tab w:val="left" w:pos="536"/>
              </w:tabs>
              <w:spacing w:line="376" w:lineRule="exact"/>
            </w:pPr>
            <w:r>
              <w:rPr>
                <w:spacing w:val="-3"/>
              </w:rPr>
              <w:t>處理突發事件及意外能力 — 例：設立專責小組跟進、由專責部門負責、企業應變能力、事後檢討及</w:t>
            </w:r>
          </w:p>
          <w:p w14:paraId="397CD7ED" w14:textId="77777777" w:rsidR="00BC0468" w:rsidRDefault="00000000">
            <w:pPr>
              <w:pStyle w:val="TableParagraph"/>
              <w:spacing w:line="362" w:lineRule="exact"/>
              <w:ind w:left="535"/>
            </w:pPr>
            <w:r>
              <w:rPr>
                <w:spacing w:val="-3"/>
              </w:rPr>
              <w:t>改進、企業危機意識等</w:t>
            </w:r>
          </w:p>
        </w:tc>
      </w:tr>
      <w:tr w:rsidR="00BC0468" w14:paraId="49D85EBA" w14:textId="77777777" w:rsidTr="00E85D48">
        <w:trPr>
          <w:trHeight w:val="606"/>
          <w:jc w:val="center"/>
        </w:trPr>
        <w:tc>
          <w:tcPr>
            <w:tcW w:w="10259" w:type="dxa"/>
            <w:gridSpan w:val="3"/>
            <w:shd w:val="clear" w:color="auto" w:fill="F2F2F2" w:themeFill="background1" w:themeFillShade="F2"/>
            <w:vAlign w:val="center"/>
          </w:tcPr>
          <w:p w14:paraId="5EBB1318" w14:textId="77777777" w:rsidR="00BC0468" w:rsidRDefault="00000000" w:rsidP="005822E4">
            <w:pPr>
              <w:pStyle w:val="TableParagraph"/>
              <w:spacing w:before="60" w:after="60" w:line="359" w:lineRule="exact"/>
              <w:ind w:left="4675" w:right="4665"/>
              <w:jc w:val="center"/>
              <w:rPr>
                <w:b/>
              </w:rPr>
            </w:pPr>
            <w:r>
              <w:rPr>
                <w:b/>
                <w:spacing w:val="-3"/>
              </w:rPr>
              <w:t>評分法則</w:t>
            </w:r>
          </w:p>
        </w:tc>
      </w:tr>
      <w:tr w:rsidR="00BC0468" w14:paraId="20B801E8" w14:textId="77777777" w:rsidTr="00E85D48">
        <w:trPr>
          <w:trHeight w:val="467"/>
          <w:jc w:val="center"/>
        </w:trPr>
        <w:tc>
          <w:tcPr>
            <w:tcW w:w="2516" w:type="dxa"/>
            <w:shd w:val="clear" w:color="auto" w:fill="F2F2F2" w:themeFill="background1" w:themeFillShade="F2"/>
            <w:vAlign w:val="center"/>
          </w:tcPr>
          <w:p w14:paraId="0CB6EBB3" w14:textId="77777777" w:rsidR="00BC0468" w:rsidRDefault="00000000" w:rsidP="005822E4">
            <w:pPr>
              <w:pStyle w:val="TableParagraph"/>
              <w:spacing w:before="60" w:after="60" w:line="361" w:lineRule="exact"/>
              <w:ind w:left="307"/>
              <w:rPr>
                <w:b/>
              </w:rPr>
            </w:pPr>
            <w:r>
              <w:rPr>
                <w:b/>
                <w:spacing w:val="-1"/>
              </w:rPr>
              <w:t xml:space="preserve">企業文化和價值 </w:t>
            </w:r>
            <w:r>
              <w:rPr>
                <w:b/>
                <w:spacing w:val="-5"/>
              </w:rPr>
              <w:t>(V)</w:t>
            </w:r>
          </w:p>
        </w:tc>
        <w:tc>
          <w:tcPr>
            <w:tcW w:w="5313" w:type="dxa"/>
            <w:shd w:val="clear" w:color="auto" w:fill="F2F2F2" w:themeFill="background1" w:themeFillShade="F2"/>
            <w:vAlign w:val="center"/>
          </w:tcPr>
          <w:p w14:paraId="607CFB9B" w14:textId="77777777" w:rsidR="00BC0468" w:rsidRDefault="00000000" w:rsidP="005822E4">
            <w:pPr>
              <w:pStyle w:val="TableParagraph"/>
              <w:spacing w:before="60" w:after="60" w:line="361" w:lineRule="exact"/>
              <w:ind w:left="1812" w:right="1808"/>
              <w:jc w:val="center"/>
              <w:rPr>
                <w:b/>
              </w:rPr>
            </w:pPr>
            <w:r>
              <w:rPr>
                <w:b/>
                <w:spacing w:val="-2"/>
              </w:rPr>
              <w:t>企業實踐活動 (</w:t>
            </w:r>
            <w:r>
              <w:rPr>
                <w:b/>
                <w:spacing w:val="-5"/>
              </w:rPr>
              <w:t>P)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35CD5163" w14:textId="77777777" w:rsidR="00BC0468" w:rsidRDefault="00000000" w:rsidP="005822E4">
            <w:pPr>
              <w:pStyle w:val="TableParagraph"/>
              <w:spacing w:before="60" w:after="60" w:line="361" w:lineRule="exact"/>
              <w:ind w:left="743"/>
              <w:rPr>
                <w:b/>
              </w:rPr>
            </w:pPr>
            <w:r>
              <w:rPr>
                <w:b/>
              </w:rPr>
              <w:t xml:space="preserve">影響力 </w:t>
            </w:r>
            <w:r>
              <w:rPr>
                <w:b/>
                <w:spacing w:val="-5"/>
              </w:rPr>
              <w:t>(I)</w:t>
            </w:r>
          </w:p>
        </w:tc>
      </w:tr>
      <w:tr w:rsidR="00BC0468" w14:paraId="7BF57CC7" w14:textId="77777777" w:rsidTr="00DB51C9">
        <w:trPr>
          <w:trHeight w:val="1524"/>
          <w:jc w:val="center"/>
        </w:trPr>
        <w:tc>
          <w:tcPr>
            <w:tcW w:w="2516" w:type="dxa"/>
          </w:tcPr>
          <w:p w14:paraId="4E2DEAEF" w14:textId="77777777" w:rsidR="00BC0468" w:rsidRDefault="00000000">
            <w:pPr>
              <w:pStyle w:val="TableParagraph"/>
              <w:spacing w:before="5" w:line="225" w:lineRule="auto"/>
              <w:ind w:right="95"/>
              <w:jc w:val="both"/>
            </w:pPr>
            <w:r>
              <w:rPr>
                <w:spacing w:val="24"/>
              </w:rPr>
              <w:t>企業有何價值觀、 使</w:t>
            </w:r>
            <w:r>
              <w:t>命、長期目標、決策原</w:t>
            </w:r>
            <w:r>
              <w:rPr>
                <w:spacing w:val="1"/>
              </w:rPr>
              <w:t>則或者政策，是要求以</w:t>
            </w:r>
          </w:p>
          <w:p w14:paraId="529AC1DE" w14:textId="77777777" w:rsidR="00BC0468" w:rsidRDefault="00000000">
            <w:pPr>
              <w:pStyle w:val="TableParagraph"/>
              <w:spacing w:line="358" w:lineRule="exact"/>
            </w:pPr>
            <w:r>
              <w:rPr>
                <w:spacing w:val="-4"/>
              </w:rPr>
              <w:t>「智」為臻。</w:t>
            </w:r>
          </w:p>
        </w:tc>
        <w:tc>
          <w:tcPr>
            <w:tcW w:w="5313" w:type="dxa"/>
          </w:tcPr>
          <w:p w14:paraId="160C42D5" w14:textId="77777777" w:rsidR="00BC0468" w:rsidRDefault="00000000">
            <w:pPr>
              <w:pStyle w:val="TableParagraph"/>
              <w:spacing w:before="5" w:line="225" w:lineRule="auto"/>
              <w:ind w:right="99"/>
              <w:jc w:val="both"/>
            </w:pPr>
            <w:r>
              <w:rPr>
                <w:spacing w:val="-2"/>
              </w:rPr>
              <w:t>企業主辦、贊助、或支持的有助於正確判斷和把握市場機遇的進修培訓活動、根據市場需求變化調整的推</w:t>
            </w:r>
            <w:r>
              <w:rPr>
                <w:spacing w:val="-1"/>
              </w:rPr>
              <w:t>廣策略、生產經營中的創新活動、支持及提升產品及</w:t>
            </w:r>
          </w:p>
          <w:p w14:paraId="6F6CAF68" w14:textId="77777777" w:rsidR="00BC0468" w:rsidRDefault="00000000">
            <w:pPr>
              <w:pStyle w:val="TableParagraph"/>
              <w:spacing w:line="358" w:lineRule="exact"/>
            </w:pPr>
            <w:r>
              <w:rPr>
                <w:spacing w:val="-3"/>
              </w:rPr>
              <w:t>服務質素的投入、面對突發事件之成功處理等等。</w:t>
            </w:r>
          </w:p>
        </w:tc>
        <w:tc>
          <w:tcPr>
            <w:tcW w:w="2430" w:type="dxa"/>
          </w:tcPr>
          <w:p w14:paraId="3792144E" w14:textId="77777777" w:rsidR="00BC0468" w:rsidRDefault="00000000">
            <w:pPr>
              <w:pStyle w:val="TableParagraph"/>
              <w:spacing w:before="5" w:line="225" w:lineRule="auto"/>
              <w:ind w:left="104" w:right="96"/>
              <w:jc w:val="both"/>
            </w:pPr>
            <w:r>
              <w:rPr>
                <w:spacing w:val="-2"/>
              </w:rPr>
              <w:t>企業所參與的上述活動所獲得的實際成效、貢</w:t>
            </w:r>
            <w:r>
              <w:rPr>
                <w:spacing w:val="-1"/>
              </w:rPr>
              <w:t>獻，或所獲得的獎項、</w:t>
            </w:r>
          </w:p>
          <w:p w14:paraId="7A21C0FC" w14:textId="77777777" w:rsidR="00BC0468" w:rsidRDefault="00000000">
            <w:pPr>
              <w:pStyle w:val="TableParagraph"/>
              <w:spacing w:line="358" w:lineRule="exact"/>
              <w:ind w:left="104"/>
            </w:pPr>
            <w:r>
              <w:rPr>
                <w:spacing w:val="-4"/>
              </w:rPr>
              <w:t>榮譽稱號等。</w:t>
            </w:r>
          </w:p>
        </w:tc>
      </w:tr>
    </w:tbl>
    <w:p w14:paraId="13C0DA9A" w14:textId="77777777" w:rsidR="00DB51C9" w:rsidRDefault="00DB51C9">
      <w:r>
        <w:br w:type="page"/>
      </w:r>
    </w:p>
    <w:tbl>
      <w:tblPr>
        <w:tblW w:w="10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5319"/>
        <w:gridCol w:w="2439"/>
      </w:tblGrid>
      <w:tr w:rsidR="00BC0468" w14:paraId="7C4F9E65" w14:textId="77777777" w:rsidTr="00E85D48">
        <w:trPr>
          <w:trHeight w:val="1460"/>
        </w:trPr>
        <w:tc>
          <w:tcPr>
            <w:tcW w:w="10370" w:type="dxa"/>
            <w:gridSpan w:val="3"/>
            <w:shd w:val="clear" w:color="auto" w:fill="FDE9D9"/>
          </w:tcPr>
          <w:p w14:paraId="688F069B" w14:textId="77777777" w:rsidR="00BC0468" w:rsidRPr="00F47CF2" w:rsidRDefault="00000000" w:rsidP="00F47CF2">
            <w:pPr>
              <w:pStyle w:val="TableParagraph"/>
              <w:spacing w:after="120"/>
              <w:ind w:left="272"/>
              <w:rPr>
                <w:b/>
                <w:sz w:val="28"/>
                <w:szCs w:val="28"/>
              </w:rPr>
            </w:pPr>
            <w:r w:rsidRPr="00F47CF2">
              <w:rPr>
                <w:b/>
                <w:sz w:val="28"/>
                <w:szCs w:val="28"/>
              </w:rPr>
              <w:lastRenderedPageBreak/>
              <w:t>5.</w:t>
            </w:r>
            <w:r w:rsidRPr="00F47CF2">
              <w:rPr>
                <w:b/>
                <w:spacing w:val="3"/>
                <w:sz w:val="28"/>
                <w:szCs w:val="28"/>
              </w:rPr>
              <w:t xml:space="preserve"> 「</w:t>
            </w:r>
            <w:r w:rsidRPr="00E375C4">
              <w:rPr>
                <w:b/>
                <w:spacing w:val="3"/>
                <w:sz w:val="36"/>
                <w:szCs w:val="36"/>
              </w:rPr>
              <w:t>信</w:t>
            </w:r>
            <w:r w:rsidRPr="00F47CF2">
              <w:rPr>
                <w:b/>
                <w:spacing w:val="3"/>
                <w:sz w:val="28"/>
                <w:szCs w:val="28"/>
              </w:rPr>
              <w:t>」：誠實、可靠和講究信用</w:t>
            </w:r>
          </w:p>
          <w:p w14:paraId="51FD5F25" w14:textId="77777777" w:rsidR="00BC0468" w:rsidRDefault="00000000">
            <w:pPr>
              <w:pStyle w:val="TableParagraph"/>
              <w:spacing w:line="381" w:lineRule="exact"/>
              <w:ind w:left="626"/>
            </w:pPr>
            <w:r>
              <w:rPr>
                <w:spacing w:val="-1"/>
              </w:rPr>
              <w:t>是指企業與不同的持分者必須以誠信為本，才能建立互信，達致成功。《論語．學而》說：「與朋</w:t>
            </w:r>
          </w:p>
          <w:p w14:paraId="0037EB6E" w14:textId="77777777" w:rsidR="00BC0468" w:rsidRDefault="00000000">
            <w:pPr>
              <w:pStyle w:val="TableParagraph"/>
              <w:spacing w:line="362" w:lineRule="exact"/>
              <w:ind w:left="626"/>
            </w:pPr>
            <w:r>
              <w:rPr>
                <w:spacing w:val="-3"/>
              </w:rPr>
              <w:t>友交，言而有信。」</w:t>
            </w:r>
          </w:p>
        </w:tc>
      </w:tr>
      <w:tr w:rsidR="00BC0468" w14:paraId="595B34E6" w14:textId="77777777" w:rsidTr="00E85D48">
        <w:trPr>
          <w:trHeight w:val="2040"/>
        </w:trPr>
        <w:tc>
          <w:tcPr>
            <w:tcW w:w="10370" w:type="dxa"/>
            <w:gridSpan w:val="3"/>
            <w:tcBorders>
              <w:bottom w:val="single" w:sz="4" w:space="0" w:color="000000"/>
            </w:tcBorders>
          </w:tcPr>
          <w:p w14:paraId="157C74D1" w14:textId="77777777" w:rsidR="00BC0468" w:rsidRDefault="00000000">
            <w:pPr>
              <w:pStyle w:val="TableParagraph"/>
              <w:spacing w:line="379" w:lineRule="exact"/>
              <w:rPr>
                <w:b/>
              </w:rPr>
            </w:pPr>
            <w:r>
              <w:rPr>
                <w:b/>
                <w:spacing w:val="-2"/>
              </w:rPr>
              <w:t>［參考範圍及例子</w:t>
            </w:r>
            <w:r>
              <w:rPr>
                <w:b/>
                <w:spacing w:val="-10"/>
              </w:rPr>
              <w:t>］</w:t>
            </w:r>
          </w:p>
          <w:p w14:paraId="629A3BFB" w14:textId="77777777" w:rsidR="00BC046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  <w:tab w:val="left" w:pos="541"/>
              </w:tabs>
              <w:spacing w:line="382" w:lineRule="exact"/>
              <w:ind w:hanging="362"/>
            </w:pPr>
            <w:r>
              <w:rPr>
                <w:spacing w:val="-3"/>
              </w:rPr>
              <w:t>保障客戶私隱 — 例：客戶私隱政策及員工守則，以保障客戶私隱，清晰的員工守則，保障客戶利益</w:t>
            </w:r>
          </w:p>
          <w:p w14:paraId="51FC0604" w14:textId="77777777" w:rsidR="00BC046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  <w:tab w:val="left" w:pos="541"/>
              </w:tabs>
              <w:spacing w:before="6" w:line="225" w:lineRule="auto"/>
              <w:ind w:right="98"/>
            </w:pPr>
            <w:r>
              <w:rPr>
                <w:spacing w:val="-2"/>
              </w:rPr>
              <w:t>以信譽承辦工作及長期合作 — 例：為政府部門、非牟利機構或慈善機構承辦工作、長期合作伙伴及</w:t>
            </w:r>
            <w:r>
              <w:rPr>
                <w:spacing w:val="-4"/>
              </w:rPr>
              <w:t>顧客關係</w:t>
            </w:r>
          </w:p>
          <w:p w14:paraId="4C7FAEA1" w14:textId="77777777" w:rsidR="00BC046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40"/>
                <w:tab w:val="left" w:pos="541"/>
              </w:tabs>
              <w:spacing w:line="356" w:lineRule="exact"/>
              <w:ind w:hanging="362"/>
            </w:pPr>
            <w:r>
              <w:rPr>
                <w:spacing w:val="-5"/>
              </w:rPr>
              <w:t>專業認證 — 例：</w:t>
            </w:r>
            <w:r>
              <w:t>ISO</w:t>
            </w:r>
            <w:r>
              <w:rPr>
                <w:spacing w:val="-1"/>
              </w:rPr>
              <w:t>、食品安全、環保、香港條碼學會等認證</w:t>
            </w:r>
          </w:p>
        </w:tc>
      </w:tr>
      <w:tr w:rsidR="007271C8" w14:paraId="4A8EBE28" w14:textId="77777777" w:rsidTr="00E85D48">
        <w:tblPrEx>
          <w:jc w:val="center"/>
        </w:tblPrEx>
        <w:trPr>
          <w:trHeight w:val="537"/>
          <w:jc w:val="center"/>
        </w:trPr>
        <w:tc>
          <w:tcPr>
            <w:tcW w:w="10373" w:type="dxa"/>
            <w:gridSpan w:val="3"/>
            <w:shd w:val="clear" w:color="auto" w:fill="F2F2F2" w:themeFill="background1" w:themeFillShade="F2"/>
            <w:vAlign w:val="center"/>
          </w:tcPr>
          <w:p w14:paraId="1B09304D" w14:textId="77777777" w:rsidR="007271C8" w:rsidRDefault="007271C8" w:rsidP="005822E4">
            <w:pPr>
              <w:pStyle w:val="TableParagraph"/>
              <w:spacing w:before="60" w:after="60" w:line="359" w:lineRule="exact"/>
              <w:ind w:left="4675" w:right="4665"/>
              <w:jc w:val="center"/>
              <w:rPr>
                <w:b/>
              </w:rPr>
            </w:pPr>
            <w:r>
              <w:rPr>
                <w:b/>
                <w:spacing w:val="-3"/>
              </w:rPr>
              <w:t>評分法則</w:t>
            </w:r>
          </w:p>
        </w:tc>
      </w:tr>
      <w:tr w:rsidR="00BC0468" w14:paraId="5C94C9F2" w14:textId="77777777" w:rsidTr="00E85D48">
        <w:trPr>
          <w:trHeight w:val="439"/>
        </w:trPr>
        <w:tc>
          <w:tcPr>
            <w:tcW w:w="2615" w:type="dxa"/>
            <w:shd w:val="clear" w:color="auto" w:fill="F2F2F2" w:themeFill="background1" w:themeFillShade="F2"/>
            <w:vAlign w:val="center"/>
          </w:tcPr>
          <w:p w14:paraId="6121E99C" w14:textId="77777777" w:rsidR="00BC0468" w:rsidRDefault="00000000" w:rsidP="005822E4">
            <w:pPr>
              <w:pStyle w:val="TableParagraph"/>
              <w:spacing w:before="60" w:after="60" w:line="361" w:lineRule="exact"/>
              <w:ind w:left="307"/>
              <w:rPr>
                <w:b/>
              </w:rPr>
            </w:pPr>
            <w:r>
              <w:rPr>
                <w:b/>
                <w:spacing w:val="-1"/>
              </w:rPr>
              <w:t xml:space="preserve">企業文化和價值 </w:t>
            </w:r>
            <w:r>
              <w:rPr>
                <w:b/>
                <w:spacing w:val="-5"/>
              </w:rPr>
              <w:t>(V)</w:t>
            </w:r>
          </w:p>
        </w:tc>
        <w:tc>
          <w:tcPr>
            <w:tcW w:w="5319" w:type="dxa"/>
            <w:shd w:val="clear" w:color="auto" w:fill="F2F2F2" w:themeFill="background1" w:themeFillShade="F2"/>
            <w:vAlign w:val="center"/>
          </w:tcPr>
          <w:p w14:paraId="6D0BE0C8" w14:textId="77777777" w:rsidR="00BC0468" w:rsidRDefault="00000000" w:rsidP="005822E4">
            <w:pPr>
              <w:pStyle w:val="TableParagraph"/>
              <w:spacing w:before="60" w:after="60" w:line="361" w:lineRule="exact"/>
              <w:ind w:left="1812" w:right="1808"/>
              <w:jc w:val="center"/>
              <w:rPr>
                <w:b/>
              </w:rPr>
            </w:pPr>
            <w:r>
              <w:rPr>
                <w:b/>
                <w:spacing w:val="-2"/>
              </w:rPr>
              <w:t>企業實踐活動 (</w:t>
            </w:r>
            <w:r>
              <w:rPr>
                <w:b/>
                <w:spacing w:val="-5"/>
              </w:rPr>
              <w:t>P)</w:t>
            </w:r>
          </w:p>
        </w:tc>
        <w:tc>
          <w:tcPr>
            <w:tcW w:w="2436" w:type="dxa"/>
            <w:shd w:val="clear" w:color="auto" w:fill="F2F2F2" w:themeFill="background1" w:themeFillShade="F2"/>
            <w:vAlign w:val="center"/>
          </w:tcPr>
          <w:p w14:paraId="7BBB540F" w14:textId="77777777" w:rsidR="00BC0468" w:rsidRDefault="00000000" w:rsidP="005822E4">
            <w:pPr>
              <w:pStyle w:val="TableParagraph"/>
              <w:spacing w:before="60" w:after="60" w:line="361" w:lineRule="exact"/>
              <w:ind w:left="743"/>
              <w:rPr>
                <w:b/>
              </w:rPr>
            </w:pPr>
            <w:r>
              <w:rPr>
                <w:b/>
              </w:rPr>
              <w:t xml:space="preserve">影響力 </w:t>
            </w:r>
            <w:r>
              <w:rPr>
                <w:b/>
                <w:spacing w:val="-5"/>
              </w:rPr>
              <w:t>(I)</w:t>
            </w:r>
          </w:p>
        </w:tc>
      </w:tr>
      <w:tr w:rsidR="00BC0468" w14:paraId="7A4A236F" w14:textId="77777777" w:rsidTr="007271C8">
        <w:trPr>
          <w:trHeight w:val="1524"/>
        </w:trPr>
        <w:tc>
          <w:tcPr>
            <w:tcW w:w="2615" w:type="dxa"/>
          </w:tcPr>
          <w:p w14:paraId="5314248D" w14:textId="77777777" w:rsidR="00BC0468" w:rsidRDefault="00000000">
            <w:pPr>
              <w:pStyle w:val="TableParagraph"/>
              <w:spacing w:before="6" w:line="225" w:lineRule="auto"/>
              <w:ind w:right="94"/>
              <w:jc w:val="both"/>
            </w:pPr>
            <w:r>
              <w:rPr>
                <w:spacing w:val="24"/>
              </w:rPr>
              <w:t>企業有何價值觀、 使</w:t>
            </w:r>
            <w:r>
              <w:t>命、長期目標、決策原</w:t>
            </w:r>
            <w:r>
              <w:rPr>
                <w:spacing w:val="-1"/>
              </w:rPr>
              <w:t>則或者政策，是要求言</w:t>
            </w:r>
          </w:p>
          <w:p w14:paraId="46CB14AE" w14:textId="77777777" w:rsidR="00BC0468" w:rsidRDefault="00000000">
            <w:pPr>
              <w:pStyle w:val="TableParagraph"/>
              <w:spacing w:line="357" w:lineRule="exact"/>
            </w:pPr>
            <w:r>
              <w:rPr>
                <w:spacing w:val="-4"/>
              </w:rPr>
              <w:t>而有「信」的。</w:t>
            </w:r>
          </w:p>
        </w:tc>
        <w:tc>
          <w:tcPr>
            <w:tcW w:w="5319" w:type="dxa"/>
          </w:tcPr>
          <w:p w14:paraId="77E540C8" w14:textId="77777777" w:rsidR="00BC0468" w:rsidRDefault="00000000">
            <w:pPr>
              <w:pStyle w:val="TableParagraph"/>
              <w:spacing w:before="6" w:line="225" w:lineRule="auto"/>
              <w:ind w:right="100"/>
            </w:pPr>
            <w:r>
              <w:rPr>
                <w:spacing w:val="-2"/>
              </w:rPr>
              <w:t>企業主辦，贊助，或支持的致力於建立和提高本企業信譽、誠信經營的活動、培訓等。</w:t>
            </w:r>
          </w:p>
        </w:tc>
        <w:tc>
          <w:tcPr>
            <w:tcW w:w="2436" w:type="dxa"/>
          </w:tcPr>
          <w:p w14:paraId="30F3363D" w14:textId="77777777" w:rsidR="00BC0468" w:rsidRDefault="00000000">
            <w:pPr>
              <w:pStyle w:val="TableParagraph"/>
              <w:spacing w:before="6" w:line="225" w:lineRule="auto"/>
              <w:ind w:left="104" w:right="96"/>
              <w:jc w:val="both"/>
            </w:pPr>
            <w:r>
              <w:rPr>
                <w:spacing w:val="-2"/>
              </w:rPr>
              <w:t>企業所參與的上述活動所獲得的實際成效、貢</w:t>
            </w:r>
            <w:r>
              <w:rPr>
                <w:spacing w:val="-1"/>
              </w:rPr>
              <w:t>獻，或所獲得的獎項、</w:t>
            </w:r>
          </w:p>
          <w:p w14:paraId="7D74861E" w14:textId="77777777" w:rsidR="00BC0468" w:rsidRDefault="00000000">
            <w:pPr>
              <w:pStyle w:val="TableParagraph"/>
              <w:spacing w:line="357" w:lineRule="exact"/>
              <w:ind w:left="104"/>
            </w:pPr>
            <w:r>
              <w:rPr>
                <w:spacing w:val="-4"/>
              </w:rPr>
              <w:t>榮譽稱號等。</w:t>
            </w:r>
          </w:p>
        </w:tc>
      </w:tr>
    </w:tbl>
    <w:p w14:paraId="093E40F4" w14:textId="77777777" w:rsidR="00445942" w:rsidRDefault="00445942"/>
    <w:sectPr w:rsidR="00445942" w:rsidSect="00741951">
      <w:headerReference w:type="default" r:id="rId7"/>
      <w:footerReference w:type="default" r:id="rId8"/>
      <w:pgSz w:w="11910" w:h="16840"/>
      <w:pgMar w:top="1843" w:right="400" w:bottom="851" w:left="800" w:header="709" w:footer="5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80FAA" w14:textId="77777777" w:rsidR="009860D0" w:rsidRDefault="009860D0">
      <w:r>
        <w:separator/>
      </w:r>
    </w:p>
  </w:endnote>
  <w:endnote w:type="continuationSeparator" w:id="0">
    <w:p w14:paraId="7F0E7325" w14:textId="77777777" w:rsidR="009860D0" w:rsidRDefault="0098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5D2B" w14:textId="77777777" w:rsidR="00BC0468" w:rsidRDefault="00F331A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8360A49" wp14:editId="4C359CD6">
              <wp:simplePos x="0" y="0"/>
              <wp:positionH relativeFrom="page">
                <wp:posOffset>3732274</wp:posOffset>
              </wp:positionH>
              <wp:positionV relativeFrom="page">
                <wp:posOffset>10218568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EA392" w14:textId="77777777" w:rsidR="00BC0468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60A4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3.9pt;margin-top:804.6pt;width:12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" filled="f" stroked="f">
              <v:textbox inset="0,0,0,0">
                <w:txbxContent>
                  <w:p w14:paraId="3FCEA392" w14:textId="77777777" w:rsidR="00BC0468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8E5F7" w14:textId="77777777" w:rsidR="009860D0" w:rsidRDefault="009860D0">
      <w:r>
        <w:separator/>
      </w:r>
    </w:p>
  </w:footnote>
  <w:footnote w:type="continuationSeparator" w:id="0">
    <w:p w14:paraId="02F222F4" w14:textId="77777777" w:rsidR="009860D0" w:rsidRDefault="00986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84B7" w14:textId="77777777" w:rsidR="00BC0468" w:rsidRDefault="00DB51C9">
    <w:pPr>
      <w:pStyle w:val="BodyText"/>
      <w:spacing w:line="14" w:lineRule="auto"/>
      <w:rPr>
        <w:sz w:val="20"/>
      </w:rPr>
    </w:pPr>
    <w:r w:rsidRPr="00DD5EBF">
      <w:rPr>
        <w:noProof/>
      </w:rPr>
      <w:drawing>
        <wp:anchor distT="0" distB="0" distL="114300" distR="114300" simplePos="0" relativeHeight="251660800" behindDoc="0" locked="0" layoutInCell="1" allowOverlap="1" wp14:anchorId="6AD2EA49" wp14:editId="3872D8DF">
          <wp:simplePos x="0" y="0"/>
          <wp:positionH relativeFrom="column">
            <wp:posOffset>819055</wp:posOffset>
          </wp:positionH>
          <wp:positionV relativeFrom="paragraph">
            <wp:posOffset>-113361</wp:posOffset>
          </wp:positionV>
          <wp:extent cx="1992573" cy="619081"/>
          <wp:effectExtent l="0" t="0" r="0" b="0"/>
          <wp:wrapNone/>
          <wp:docPr id="100" name="Picture 100">
            <a:extLst xmlns:a="http://schemas.openxmlformats.org/drawingml/2006/main">
              <a:ext uri="{FF2B5EF4-FFF2-40B4-BE49-F238E27FC236}">
                <a16:creationId xmlns:a16="http://schemas.microsoft.com/office/drawing/2014/main" id="{F5269428-19B3-F172-405D-DBED7EE082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F5269428-19B3-F172-405D-DBED7EE082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573" cy="619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5EBF">
      <w:rPr>
        <w:noProof/>
      </w:rPr>
      <w:drawing>
        <wp:anchor distT="0" distB="0" distL="114300" distR="114300" simplePos="0" relativeHeight="251662848" behindDoc="0" locked="0" layoutInCell="1" allowOverlap="1" wp14:anchorId="28F6C1A6" wp14:editId="1D6FC098">
          <wp:simplePos x="0" y="0"/>
          <wp:positionH relativeFrom="page">
            <wp:posOffset>3421276</wp:posOffset>
          </wp:positionH>
          <wp:positionV relativeFrom="paragraph">
            <wp:posOffset>-24111</wp:posOffset>
          </wp:positionV>
          <wp:extent cx="1917511" cy="527654"/>
          <wp:effectExtent l="0" t="0" r="6985" b="6350"/>
          <wp:wrapNone/>
          <wp:docPr id="101" name="Picture 6">
            <a:extLst xmlns:a="http://schemas.openxmlformats.org/drawingml/2006/main">
              <a:ext uri="{FF2B5EF4-FFF2-40B4-BE49-F238E27FC236}">
                <a16:creationId xmlns:a16="http://schemas.microsoft.com/office/drawing/2014/main" id="{C62F575D-A3BA-D7AC-0CE1-E0D3419B56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C62F575D-A3BA-D7AC-0CE1-E0D3419B56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511" cy="527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0" distR="0" simplePos="0" relativeHeight="251664896" behindDoc="0" locked="0" layoutInCell="1" allowOverlap="1" wp14:anchorId="633C3F0A" wp14:editId="194B48D6">
          <wp:simplePos x="0" y="0"/>
          <wp:positionH relativeFrom="page">
            <wp:posOffset>5640951</wp:posOffset>
          </wp:positionH>
          <wp:positionV relativeFrom="page">
            <wp:posOffset>407670</wp:posOffset>
          </wp:positionV>
          <wp:extent cx="760730" cy="627380"/>
          <wp:effectExtent l="0" t="0" r="1270" b="1270"/>
          <wp:wrapNone/>
          <wp:docPr id="10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6073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1251D"/>
    <w:multiLevelType w:val="hybridMultilevel"/>
    <w:tmpl w:val="1B362B30"/>
    <w:lvl w:ilvl="0" w:tplc="22324D5A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DF36AA66">
      <w:numFmt w:val="bullet"/>
      <w:lvlText w:val="•"/>
      <w:lvlJc w:val="left"/>
      <w:pPr>
        <w:ind w:left="1510" w:hanging="361"/>
      </w:pPr>
      <w:rPr>
        <w:rFonts w:hint="default"/>
        <w:lang w:val="en-US" w:eastAsia="zh-TW" w:bidi="ar-SA"/>
      </w:rPr>
    </w:lvl>
    <w:lvl w:ilvl="2" w:tplc="9342C93C">
      <w:numFmt w:val="bullet"/>
      <w:lvlText w:val="•"/>
      <w:lvlJc w:val="left"/>
      <w:pPr>
        <w:ind w:left="2481" w:hanging="361"/>
      </w:pPr>
      <w:rPr>
        <w:rFonts w:hint="default"/>
        <w:lang w:val="en-US" w:eastAsia="zh-TW" w:bidi="ar-SA"/>
      </w:rPr>
    </w:lvl>
    <w:lvl w:ilvl="3" w:tplc="AC56FCC4">
      <w:numFmt w:val="bullet"/>
      <w:lvlText w:val="•"/>
      <w:lvlJc w:val="left"/>
      <w:pPr>
        <w:ind w:left="3452" w:hanging="361"/>
      </w:pPr>
      <w:rPr>
        <w:rFonts w:hint="default"/>
        <w:lang w:val="en-US" w:eastAsia="zh-TW" w:bidi="ar-SA"/>
      </w:rPr>
    </w:lvl>
    <w:lvl w:ilvl="4" w:tplc="A5FAFFE8">
      <w:numFmt w:val="bullet"/>
      <w:lvlText w:val="•"/>
      <w:lvlJc w:val="left"/>
      <w:pPr>
        <w:ind w:left="4423" w:hanging="361"/>
      </w:pPr>
      <w:rPr>
        <w:rFonts w:hint="default"/>
        <w:lang w:val="en-US" w:eastAsia="zh-TW" w:bidi="ar-SA"/>
      </w:rPr>
    </w:lvl>
    <w:lvl w:ilvl="5" w:tplc="EE6C4366">
      <w:numFmt w:val="bullet"/>
      <w:lvlText w:val="•"/>
      <w:lvlJc w:val="left"/>
      <w:pPr>
        <w:ind w:left="5394" w:hanging="361"/>
      </w:pPr>
      <w:rPr>
        <w:rFonts w:hint="default"/>
        <w:lang w:val="en-US" w:eastAsia="zh-TW" w:bidi="ar-SA"/>
      </w:rPr>
    </w:lvl>
    <w:lvl w:ilvl="6" w:tplc="2E3AE03E">
      <w:numFmt w:val="bullet"/>
      <w:lvlText w:val="•"/>
      <w:lvlJc w:val="left"/>
      <w:pPr>
        <w:ind w:left="6365" w:hanging="361"/>
      </w:pPr>
      <w:rPr>
        <w:rFonts w:hint="default"/>
        <w:lang w:val="en-US" w:eastAsia="zh-TW" w:bidi="ar-SA"/>
      </w:rPr>
    </w:lvl>
    <w:lvl w:ilvl="7" w:tplc="2A2EA2E0">
      <w:numFmt w:val="bullet"/>
      <w:lvlText w:val="•"/>
      <w:lvlJc w:val="left"/>
      <w:pPr>
        <w:ind w:left="7336" w:hanging="361"/>
      </w:pPr>
      <w:rPr>
        <w:rFonts w:hint="default"/>
        <w:lang w:val="en-US" w:eastAsia="zh-TW" w:bidi="ar-SA"/>
      </w:rPr>
    </w:lvl>
    <w:lvl w:ilvl="8" w:tplc="17B4AF1A">
      <w:numFmt w:val="bullet"/>
      <w:lvlText w:val="•"/>
      <w:lvlJc w:val="left"/>
      <w:pPr>
        <w:ind w:left="8307" w:hanging="361"/>
      </w:pPr>
      <w:rPr>
        <w:rFonts w:hint="default"/>
        <w:lang w:val="en-US" w:eastAsia="zh-TW" w:bidi="ar-SA"/>
      </w:rPr>
    </w:lvl>
  </w:abstractNum>
  <w:abstractNum w:abstractNumId="1" w15:restartNumberingAfterBreak="0">
    <w:nsid w:val="2D69470C"/>
    <w:multiLevelType w:val="hybridMultilevel"/>
    <w:tmpl w:val="BAD61312"/>
    <w:lvl w:ilvl="0" w:tplc="DD6C0F28">
      <w:numFmt w:val="bullet"/>
      <w:lvlText w:val=""/>
      <w:lvlJc w:val="left"/>
      <w:pPr>
        <w:ind w:left="53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E36426CC">
      <w:numFmt w:val="bullet"/>
      <w:lvlText w:val="•"/>
      <w:lvlJc w:val="left"/>
      <w:pPr>
        <w:ind w:left="1510" w:hanging="361"/>
      </w:pPr>
      <w:rPr>
        <w:rFonts w:hint="default"/>
        <w:lang w:val="en-US" w:eastAsia="zh-TW" w:bidi="ar-SA"/>
      </w:rPr>
    </w:lvl>
    <w:lvl w:ilvl="2" w:tplc="A20E9682">
      <w:numFmt w:val="bullet"/>
      <w:lvlText w:val="•"/>
      <w:lvlJc w:val="left"/>
      <w:pPr>
        <w:ind w:left="2481" w:hanging="361"/>
      </w:pPr>
      <w:rPr>
        <w:rFonts w:hint="default"/>
        <w:lang w:val="en-US" w:eastAsia="zh-TW" w:bidi="ar-SA"/>
      </w:rPr>
    </w:lvl>
    <w:lvl w:ilvl="3" w:tplc="A5D42354">
      <w:numFmt w:val="bullet"/>
      <w:lvlText w:val="•"/>
      <w:lvlJc w:val="left"/>
      <w:pPr>
        <w:ind w:left="3452" w:hanging="361"/>
      </w:pPr>
      <w:rPr>
        <w:rFonts w:hint="default"/>
        <w:lang w:val="en-US" w:eastAsia="zh-TW" w:bidi="ar-SA"/>
      </w:rPr>
    </w:lvl>
    <w:lvl w:ilvl="4" w:tplc="94CA8BA2">
      <w:numFmt w:val="bullet"/>
      <w:lvlText w:val="•"/>
      <w:lvlJc w:val="left"/>
      <w:pPr>
        <w:ind w:left="4423" w:hanging="361"/>
      </w:pPr>
      <w:rPr>
        <w:rFonts w:hint="default"/>
        <w:lang w:val="en-US" w:eastAsia="zh-TW" w:bidi="ar-SA"/>
      </w:rPr>
    </w:lvl>
    <w:lvl w:ilvl="5" w:tplc="2EC0CA4E">
      <w:numFmt w:val="bullet"/>
      <w:lvlText w:val="•"/>
      <w:lvlJc w:val="left"/>
      <w:pPr>
        <w:ind w:left="5394" w:hanging="361"/>
      </w:pPr>
      <w:rPr>
        <w:rFonts w:hint="default"/>
        <w:lang w:val="en-US" w:eastAsia="zh-TW" w:bidi="ar-SA"/>
      </w:rPr>
    </w:lvl>
    <w:lvl w:ilvl="6" w:tplc="8CCE1DC8">
      <w:numFmt w:val="bullet"/>
      <w:lvlText w:val="•"/>
      <w:lvlJc w:val="left"/>
      <w:pPr>
        <w:ind w:left="6365" w:hanging="361"/>
      </w:pPr>
      <w:rPr>
        <w:rFonts w:hint="default"/>
        <w:lang w:val="en-US" w:eastAsia="zh-TW" w:bidi="ar-SA"/>
      </w:rPr>
    </w:lvl>
    <w:lvl w:ilvl="7" w:tplc="D7E62C84">
      <w:numFmt w:val="bullet"/>
      <w:lvlText w:val="•"/>
      <w:lvlJc w:val="left"/>
      <w:pPr>
        <w:ind w:left="7336" w:hanging="361"/>
      </w:pPr>
      <w:rPr>
        <w:rFonts w:hint="default"/>
        <w:lang w:val="en-US" w:eastAsia="zh-TW" w:bidi="ar-SA"/>
      </w:rPr>
    </w:lvl>
    <w:lvl w:ilvl="8" w:tplc="169248DC">
      <w:numFmt w:val="bullet"/>
      <w:lvlText w:val="•"/>
      <w:lvlJc w:val="left"/>
      <w:pPr>
        <w:ind w:left="8307" w:hanging="361"/>
      </w:pPr>
      <w:rPr>
        <w:rFonts w:hint="default"/>
        <w:lang w:val="en-US" w:eastAsia="zh-TW" w:bidi="ar-SA"/>
      </w:rPr>
    </w:lvl>
  </w:abstractNum>
  <w:abstractNum w:abstractNumId="2" w15:restartNumberingAfterBreak="0">
    <w:nsid w:val="3B90455B"/>
    <w:multiLevelType w:val="hybridMultilevel"/>
    <w:tmpl w:val="CC84750A"/>
    <w:lvl w:ilvl="0" w:tplc="A56A776E">
      <w:numFmt w:val="bullet"/>
      <w:lvlText w:val=""/>
      <w:lvlJc w:val="left"/>
      <w:pPr>
        <w:ind w:left="53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2DA216B6">
      <w:numFmt w:val="bullet"/>
      <w:lvlText w:val="•"/>
      <w:lvlJc w:val="left"/>
      <w:pPr>
        <w:ind w:left="1510" w:hanging="361"/>
      </w:pPr>
      <w:rPr>
        <w:rFonts w:hint="default"/>
        <w:lang w:val="en-US" w:eastAsia="zh-TW" w:bidi="ar-SA"/>
      </w:rPr>
    </w:lvl>
    <w:lvl w:ilvl="2" w:tplc="9B30F76E">
      <w:numFmt w:val="bullet"/>
      <w:lvlText w:val="•"/>
      <w:lvlJc w:val="left"/>
      <w:pPr>
        <w:ind w:left="2481" w:hanging="361"/>
      </w:pPr>
      <w:rPr>
        <w:rFonts w:hint="default"/>
        <w:lang w:val="en-US" w:eastAsia="zh-TW" w:bidi="ar-SA"/>
      </w:rPr>
    </w:lvl>
    <w:lvl w:ilvl="3" w:tplc="F946B5CE">
      <w:numFmt w:val="bullet"/>
      <w:lvlText w:val="•"/>
      <w:lvlJc w:val="left"/>
      <w:pPr>
        <w:ind w:left="3452" w:hanging="361"/>
      </w:pPr>
      <w:rPr>
        <w:rFonts w:hint="default"/>
        <w:lang w:val="en-US" w:eastAsia="zh-TW" w:bidi="ar-SA"/>
      </w:rPr>
    </w:lvl>
    <w:lvl w:ilvl="4" w:tplc="2C0C2508">
      <w:numFmt w:val="bullet"/>
      <w:lvlText w:val="•"/>
      <w:lvlJc w:val="left"/>
      <w:pPr>
        <w:ind w:left="4423" w:hanging="361"/>
      </w:pPr>
      <w:rPr>
        <w:rFonts w:hint="default"/>
        <w:lang w:val="en-US" w:eastAsia="zh-TW" w:bidi="ar-SA"/>
      </w:rPr>
    </w:lvl>
    <w:lvl w:ilvl="5" w:tplc="F2EAC5D4">
      <w:numFmt w:val="bullet"/>
      <w:lvlText w:val="•"/>
      <w:lvlJc w:val="left"/>
      <w:pPr>
        <w:ind w:left="5394" w:hanging="361"/>
      </w:pPr>
      <w:rPr>
        <w:rFonts w:hint="default"/>
        <w:lang w:val="en-US" w:eastAsia="zh-TW" w:bidi="ar-SA"/>
      </w:rPr>
    </w:lvl>
    <w:lvl w:ilvl="6" w:tplc="DC380430">
      <w:numFmt w:val="bullet"/>
      <w:lvlText w:val="•"/>
      <w:lvlJc w:val="left"/>
      <w:pPr>
        <w:ind w:left="6365" w:hanging="361"/>
      </w:pPr>
      <w:rPr>
        <w:rFonts w:hint="default"/>
        <w:lang w:val="en-US" w:eastAsia="zh-TW" w:bidi="ar-SA"/>
      </w:rPr>
    </w:lvl>
    <w:lvl w:ilvl="7" w:tplc="E75E89EC">
      <w:numFmt w:val="bullet"/>
      <w:lvlText w:val="•"/>
      <w:lvlJc w:val="left"/>
      <w:pPr>
        <w:ind w:left="7336" w:hanging="361"/>
      </w:pPr>
      <w:rPr>
        <w:rFonts w:hint="default"/>
        <w:lang w:val="en-US" w:eastAsia="zh-TW" w:bidi="ar-SA"/>
      </w:rPr>
    </w:lvl>
    <w:lvl w:ilvl="8" w:tplc="ACEC7F60">
      <w:numFmt w:val="bullet"/>
      <w:lvlText w:val="•"/>
      <w:lvlJc w:val="left"/>
      <w:pPr>
        <w:ind w:left="8307" w:hanging="361"/>
      </w:pPr>
      <w:rPr>
        <w:rFonts w:hint="default"/>
        <w:lang w:val="en-US" w:eastAsia="zh-TW" w:bidi="ar-SA"/>
      </w:rPr>
    </w:lvl>
  </w:abstractNum>
  <w:abstractNum w:abstractNumId="3" w15:restartNumberingAfterBreak="0">
    <w:nsid w:val="6D7D15ED"/>
    <w:multiLevelType w:val="hybridMultilevel"/>
    <w:tmpl w:val="CFC41126"/>
    <w:lvl w:ilvl="0" w:tplc="46C2D806">
      <w:numFmt w:val="bullet"/>
      <w:lvlText w:val=""/>
      <w:lvlJc w:val="left"/>
      <w:pPr>
        <w:ind w:left="53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09FC802A">
      <w:numFmt w:val="bullet"/>
      <w:lvlText w:val="•"/>
      <w:lvlJc w:val="left"/>
      <w:pPr>
        <w:ind w:left="1510" w:hanging="361"/>
      </w:pPr>
      <w:rPr>
        <w:rFonts w:hint="default"/>
        <w:lang w:val="en-US" w:eastAsia="zh-TW" w:bidi="ar-SA"/>
      </w:rPr>
    </w:lvl>
    <w:lvl w:ilvl="2" w:tplc="649E6BEA">
      <w:numFmt w:val="bullet"/>
      <w:lvlText w:val="•"/>
      <w:lvlJc w:val="left"/>
      <w:pPr>
        <w:ind w:left="2481" w:hanging="361"/>
      </w:pPr>
      <w:rPr>
        <w:rFonts w:hint="default"/>
        <w:lang w:val="en-US" w:eastAsia="zh-TW" w:bidi="ar-SA"/>
      </w:rPr>
    </w:lvl>
    <w:lvl w:ilvl="3" w:tplc="62943B3C">
      <w:numFmt w:val="bullet"/>
      <w:lvlText w:val="•"/>
      <w:lvlJc w:val="left"/>
      <w:pPr>
        <w:ind w:left="3452" w:hanging="361"/>
      </w:pPr>
      <w:rPr>
        <w:rFonts w:hint="default"/>
        <w:lang w:val="en-US" w:eastAsia="zh-TW" w:bidi="ar-SA"/>
      </w:rPr>
    </w:lvl>
    <w:lvl w:ilvl="4" w:tplc="E836FE12">
      <w:numFmt w:val="bullet"/>
      <w:lvlText w:val="•"/>
      <w:lvlJc w:val="left"/>
      <w:pPr>
        <w:ind w:left="4423" w:hanging="361"/>
      </w:pPr>
      <w:rPr>
        <w:rFonts w:hint="default"/>
        <w:lang w:val="en-US" w:eastAsia="zh-TW" w:bidi="ar-SA"/>
      </w:rPr>
    </w:lvl>
    <w:lvl w:ilvl="5" w:tplc="BD527836">
      <w:numFmt w:val="bullet"/>
      <w:lvlText w:val="•"/>
      <w:lvlJc w:val="left"/>
      <w:pPr>
        <w:ind w:left="5394" w:hanging="361"/>
      </w:pPr>
      <w:rPr>
        <w:rFonts w:hint="default"/>
        <w:lang w:val="en-US" w:eastAsia="zh-TW" w:bidi="ar-SA"/>
      </w:rPr>
    </w:lvl>
    <w:lvl w:ilvl="6" w:tplc="43CA2FC8">
      <w:numFmt w:val="bullet"/>
      <w:lvlText w:val="•"/>
      <w:lvlJc w:val="left"/>
      <w:pPr>
        <w:ind w:left="6365" w:hanging="361"/>
      </w:pPr>
      <w:rPr>
        <w:rFonts w:hint="default"/>
        <w:lang w:val="en-US" w:eastAsia="zh-TW" w:bidi="ar-SA"/>
      </w:rPr>
    </w:lvl>
    <w:lvl w:ilvl="7" w:tplc="9C3C3F22">
      <w:numFmt w:val="bullet"/>
      <w:lvlText w:val="•"/>
      <w:lvlJc w:val="left"/>
      <w:pPr>
        <w:ind w:left="7336" w:hanging="361"/>
      </w:pPr>
      <w:rPr>
        <w:rFonts w:hint="default"/>
        <w:lang w:val="en-US" w:eastAsia="zh-TW" w:bidi="ar-SA"/>
      </w:rPr>
    </w:lvl>
    <w:lvl w:ilvl="8" w:tplc="722EAD00">
      <w:numFmt w:val="bullet"/>
      <w:lvlText w:val="•"/>
      <w:lvlJc w:val="left"/>
      <w:pPr>
        <w:ind w:left="8307" w:hanging="361"/>
      </w:pPr>
      <w:rPr>
        <w:rFonts w:hint="default"/>
        <w:lang w:val="en-US" w:eastAsia="zh-TW" w:bidi="ar-SA"/>
      </w:rPr>
    </w:lvl>
  </w:abstractNum>
  <w:abstractNum w:abstractNumId="4" w15:restartNumberingAfterBreak="0">
    <w:nsid w:val="6E2C55FA"/>
    <w:multiLevelType w:val="hybridMultilevel"/>
    <w:tmpl w:val="31FE526A"/>
    <w:lvl w:ilvl="0" w:tplc="0778D7BA">
      <w:start w:val="1"/>
      <w:numFmt w:val="decimal"/>
      <w:lvlText w:val="(%1)"/>
      <w:lvlJc w:val="left"/>
      <w:pPr>
        <w:ind w:left="460" w:hanging="361"/>
      </w:pPr>
      <w:rPr>
        <w:rFonts w:ascii="微軟正黑體" w:eastAsia="微軟正黑體" w:hAnsi="微軟正黑體" w:cs="微軟正黑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A46A1B1A">
      <w:numFmt w:val="bullet"/>
      <w:lvlText w:val="•"/>
      <w:lvlJc w:val="left"/>
      <w:pPr>
        <w:ind w:left="1484" w:hanging="361"/>
      </w:pPr>
      <w:rPr>
        <w:rFonts w:hint="default"/>
        <w:lang w:val="en-US" w:eastAsia="zh-TW" w:bidi="ar-SA"/>
      </w:rPr>
    </w:lvl>
    <w:lvl w:ilvl="2" w:tplc="37CACCAA">
      <w:numFmt w:val="bullet"/>
      <w:lvlText w:val="•"/>
      <w:lvlJc w:val="left"/>
      <w:pPr>
        <w:ind w:left="2509" w:hanging="361"/>
      </w:pPr>
      <w:rPr>
        <w:rFonts w:hint="default"/>
        <w:lang w:val="en-US" w:eastAsia="zh-TW" w:bidi="ar-SA"/>
      </w:rPr>
    </w:lvl>
    <w:lvl w:ilvl="3" w:tplc="35FEAF56">
      <w:numFmt w:val="bullet"/>
      <w:lvlText w:val="•"/>
      <w:lvlJc w:val="left"/>
      <w:pPr>
        <w:ind w:left="3533" w:hanging="361"/>
      </w:pPr>
      <w:rPr>
        <w:rFonts w:hint="default"/>
        <w:lang w:val="en-US" w:eastAsia="zh-TW" w:bidi="ar-SA"/>
      </w:rPr>
    </w:lvl>
    <w:lvl w:ilvl="4" w:tplc="1B025DE6">
      <w:numFmt w:val="bullet"/>
      <w:lvlText w:val="•"/>
      <w:lvlJc w:val="left"/>
      <w:pPr>
        <w:ind w:left="4558" w:hanging="361"/>
      </w:pPr>
      <w:rPr>
        <w:rFonts w:hint="default"/>
        <w:lang w:val="en-US" w:eastAsia="zh-TW" w:bidi="ar-SA"/>
      </w:rPr>
    </w:lvl>
    <w:lvl w:ilvl="5" w:tplc="AFA009B0">
      <w:numFmt w:val="bullet"/>
      <w:lvlText w:val="•"/>
      <w:lvlJc w:val="left"/>
      <w:pPr>
        <w:ind w:left="5583" w:hanging="361"/>
      </w:pPr>
      <w:rPr>
        <w:rFonts w:hint="default"/>
        <w:lang w:val="en-US" w:eastAsia="zh-TW" w:bidi="ar-SA"/>
      </w:rPr>
    </w:lvl>
    <w:lvl w:ilvl="6" w:tplc="2388602C">
      <w:numFmt w:val="bullet"/>
      <w:lvlText w:val="•"/>
      <w:lvlJc w:val="left"/>
      <w:pPr>
        <w:ind w:left="6607" w:hanging="361"/>
      </w:pPr>
      <w:rPr>
        <w:rFonts w:hint="default"/>
        <w:lang w:val="en-US" w:eastAsia="zh-TW" w:bidi="ar-SA"/>
      </w:rPr>
    </w:lvl>
    <w:lvl w:ilvl="7" w:tplc="141CD9B6">
      <w:numFmt w:val="bullet"/>
      <w:lvlText w:val="•"/>
      <w:lvlJc w:val="left"/>
      <w:pPr>
        <w:ind w:left="7632" w:hanging="361"/>
      </w:pPr>
      <w:rPr>
        <w:rFonts w:hint="default"/>
        <w:lang w:val="en-US" w:eastAsia="zh-TW" w:bidi="ar-SA"/>
      </w:rPr>
    </w:lvl>
    <w:lvl w:ilvl="8" w:tplc="ACB8C4BA">
      <w:numFmt w:val="bullet"/>
      <w:lvlText w:val="•"/>
      <w:lvlJc w:val="left"/>
      <w:pPr>
        <w:ind w:left="8657" w:hanging="361"/>
      </w:pPr>
      <w:rPr>
        <w:rFonts w:hint="default"/>
        <w:lang w:val="en-US" w:eastAsia="zh-TW" w:bidi="ar-SA"/>
      </w:rPr>
    </w:lvl>
  </w:abstractNum>
  <w:abstractNum w:abstractNumId="5" w15:restartNumberingAfterBreak="0">
    <w:nsid w:val="6F6A79F3"/>
    <w:multiLevelType w:val="hybridMultilevel"/>
    <w:tmpl w:val="70E44E18"/>
    <w:lvl w:ilvl="0" w:tplc="6E704C32">
      <w:numFmt w:val="bullet"/>
      <w:lvlText w:val=""/>
      <w:lvlJc w:val="left"/>
      <w:pPr>
        <w:ind w:left="5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ADAE61AA">
      <w:numFmt w:val="bullet"/>
      <w:lvlText w:val="•"/>
      <w:lvlJc w:val="left"/>
      <w:pPr>
        <w:ind w:left="1510" w:hanging="361"/>
      </w:pPr>
      <w:rPr>
        <w:rFonts w:hint="default"/>
        <w:lang w:val="en-US" w:eastAsia="zh-TW" w:bidi="ar-SA"/>
      </w:rPr>
    </w:lvl>
    <w:lvl w:ilvl="2" w:tplc="2D0C8768">
      <w:numFmt w:val="bullet"/>
      <w:lvlText w:val="•"/>
      <w:lvlJc w:val="left"/>
      <w:pPr>
        <w:ind w:left="2481" w:hanging="361"/>
      </w:pPr>
      <w:rPr>
        <w:rFonts w:hint="default"/>
        <w:lang w:val="en-US" w:eastAsia="zh-TW" w:bidi="ar-SA"/>
      </w:rPr>
    </w:lvl>
    <w:lvl w:ilvl="3" w:tplc="216ED284">
      <w:numFmt w:val="bullet"/>
      <w:lvlText w:val="•"/>
      <w:lvlJc w:val="left"/>
      <w:pPr>
        <w:ind w:left="3452" w:hanging="361"/>
      </w:pPr>
      <w:rPr>
        <w:rFonts w:hint="default"/>
        <w:lang w:val="en-US" w:eastAsia="zh-TW" w:bidi="ar-SA"/>
      </w:rPr>
    </w:lvl>
    <w:lvl w:ilvl="4" w:tplc="A768BC02">
      <w:numFmt w:val="bullet"/>
      <w:lvlText w:val="•"/>
      <w:lvlJc w:val="left"/>
      <w:pPr>
        <w:ind w:left="4423" w:hanging="361"/>
      </w:pPr>
      <w:rPr>
        <w:rFonts w:hint="default"/>
        <w:lang w:val="en-US" w:eastAsia="zh-TW" w:bidi="ar-SA"/>
      </w:rPr>
    </w:lvl>
    <w:lvl w:ilvl="5" w:tplc="14A41BF0">
      <w:numFmt w:val="bullet"/>
      <w:lvlText w:val="•"/>
      <w:lvlJc w:val="left"/>
      <w:pPr>
        <w:ind w:left="5394" w:hanging="361"/>
      </w:pPr>
      <w:rPr>
        <w:rFonts w:hint="default"/>
        <w:lang w:val="en-US" w:eastAsia="zh-TW" w:bidi="ar-SA"/>
      </w:rPr>
    </w:lvl>
    <w:lvl w:ilvl="6" w:tplc="098E05A8">
      <w:numFmt w:val="bullet"/>
      <w:lvlText w:val="•"/>
      <w:lvlJc w:val="left"/>
      <w:pPr>
        <w:ind w:left="6365" w:hanging="361"/>
      </w:pPr>
      <w:rPr>
        <w:rFonts w:hint="default"/>
        <w:lang w:val="en-US" w:eastAsia="zh-TW" w:bidi="ar-SA"/>
      </w:rPr>
    </w:lvl>
    <w:lvl w:ilvl="7" w:tplc="59D23F78">
      <w:numFmt w:val="bullet"/>
      <w:lvlText w:val="•"/>
      <w:lvlJc w:val="left"/>
      <w:pPr>
        <w:ind w:left="7336" w:hanging="361"/>
      </w:pPr>
      <w:rPr>
        <w:rFonts w:hint="default"/>
        <w:lang w:val="en-US" w:eastAsia="zh-TW" w:bidi="ar-SA"/>
      </w:rPr>
    </w:lvl>
    <w:lvl w:ilvl="8" w:tplc="5C6ADF8A">
      <w:numFmt w:val="bullet"/>
      <w:lvlText w:val="•"/>
      <w:lvlJc w:val="left"/>
      <w:pPr>
        <w:ind w:left="8307" w:hanging="361"/>
      </w:pPr>
      <w:rPr>
        <w:rFonts w:hint="default"/>
        <w:lang w:val="en-US" w:eastAsia="zh-TW" w:bidi="ar-SA"/>
      </w:rPr>
    </w:lvl>
  </w:abstractNum>
  <w:num w:numId="1" w16cid:durableId="969090062">
    <w:abstractNumId w:val="0"/>
  </w:num>
  <w:num w:numId="2" w16cid:durableId="1379016501">
    <w:abstractNumId w:val="2"/>
  </w:num>
  <w:num w:numId="3" w16cid:durableId="1491603583">
    <w:abstractNumId w:val="1"/>
  </w:num>
  <w:num w:numId="4" w16cid:durableId="769620384">
    <w:abstractNumId w:val="5"/>
  </w:num>
  <w:num w:numId="5" w16cid:durableId="1657150880">
    <w:abstractNumId w:val="3"/>
  </w:num>
  <w:num w:numId="6" w16cid:durableId="2087454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68"/>
    <w:rsid w:val="000C5D26"/>
    <w:rsid w:val="003239A4"/>
    <w:rsid w:val="00445942"/>
    <w:rsid w:val="005822E4"/>
    <w:rsid w:val="00652ED5"/>
    <w:rsid w:val="007271C8"/>
    <w:rsid w:val="007356B5"/>
    <w:rsid w:val="00741951"/>
    <w:rsid w:val="008B4A20"/>
    <w:rsid w:val="009860D0"/>
    <w:rsid w:val="00A335CF"/>
    <w:rsid w:val="00A7106C"/>
    <w:rsid w:val="00BA14D6"/>
    <w:rsid w:val="00BC0468"/>
    <w:rsid w:val="00C71AB7"/>
    <w:rsid w:val="00DB51C9"/>
    <w:rsid w:val="00E375C4"/>
    <w:rsid w:val="00E85D48"/>
    <w:rsid w:val="00F331A8"/>
    <w:rsid w:val="00F4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47D41"/>
  <w15:docId w15:val="{8F4E5978-DF0D-4EBE-AA32-D160D2C1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1C8"/>
    <w:rPr>
      <w:rFonts w:ascii="微軟正黑體" w:eastAsia="微軟正黑體" w:hAnsi="微軟正黑體" w:cs="微軟正黑體"/>
      <w:lang w:eastAsia="zh-TW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8"/>
      <w:ind w:left="3203" w:right="344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5"/>
      <w:ind w:left="46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DB51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1C9"/>
    <w:rPr>
      <w:rFonts w:ascii="微軟正黑體" w:eastAsia="微軟正黑體" w:hAnsi="微軟正黑體" w:cs="微軟正黑體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B51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1C9"/>
    <w:rPr>
      <w:rFonts w:ascii="微軟正黑體" w:eastAsia="微軟正黑體" w:hAnsi="微軟正黑體" w:cs="微軟正黑體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「君子企業大獎」</vt:lpstr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「君子企業大獎」</dc:title>
  <dc:creator>Karl Chu</dc:creator>
  <cp:lastModifiedBy>Victor Tsang</cp:lastModifiedBy>
  <cp:revision>11</cp:revision>
  <cp:lastPrinted>2023-03-10T06:40:00Z</cp:lastPrinted>
  <dcterms:created xsi:type="dcterms:W3CDTF">2023-02-22T04:22:00Z</dcterms:created>
  <dcterms:modified xsi:type="dcterms:W3CDTF">2023-03-10T06:42:00Z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2023-02-22T00:00:00Z</vt:filetime>
  </property>
</Properties>
</file>